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F6" w:rsidRPr="00FF2FF6" w:rsidRDefault="00FF2FF6" w:rsidP="00FF2FF6">
      <w:pPr>
        <w:spacing w:line="360" w:lineRule="auto"/>
        <w:jc w:val="center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5. A MÚSICA NA LITURGIA</w:t>
      </w:r>
    </w:p>
    <w:p w:rsidR="00FF2FF6" w:rsidRPr="00FF2FF6" w:rsidRDefault="00FF2FF6" w:rsidP="00FF2FF6">
      <w:pPr>
        <w:spacing w:line="360" w:lineRule="auto"/>
        <w:jc w:val="center"/>
        <w:rPr>
          <w:b/>
          <w:sz w:val="28"/>
          <w:szCs w:val="28"/>
        </w:rPr>
      </w:pPr>
    </w:p>
    <w:p w:rsidR="00FF2FF6" w:rsidRPr="006D20EF" w:rsidRDefault="00FF2FF6" w:rsidP="00FF2FF6">
      <w:pPr>
        <w:spacing w:line="360" w:lineRule="auto"/>
        <w:jc w:val="right"/>
        <w:rPr>
          <w:i/>
          <w:sz w:val="28"/>
          <w:szCs w:val="28"/>
        </w:rPr>
      </w:pPr>
      <w:proofErr w:type="spellStart"/>
      <w:proofErr w:type="gramStart"/>
      <w:r w:rsidRPr="006D20EF">
        <w:rPr>
          <w:i/>
          <w:sz w:val="28"/>
          <w:szCs w:val="28"/>
        </w:rPr>
        <w:t>Pe</w:t>
      </w:r>
      <w:proofErr w:type="spellEnd"/>
      <w:proofErr w:type="gramEnd"/>
      <w:r w:rsidRPr="006D20EF">
        <w:rPr>
          <w:i/>
          <w:sz w:val="28"/>
          <w:szCs w:val="28"/>
        </w:rPr>
        <w:t>. José Antônio de Oliveira</w:t>
      </w: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center"/>
        <w:rPr>
          <w:bCs/>
          <w:sz w:val="28"/>
          <w:szCs w:val="28"/>
        </w:rPr>
      </w:pPr>
      <w:r w:rsidRPr="00FF2FF6">
        <w:rPr>
          <w:bCs/>
          <w:i/>
          <w:sz w:val="28"/>
          <w:szCs w:val="28"/>
        </w:rPr>
        <w:t xml:space="preserve">“Aclamem a Deus, nossa força. Acompanhem, toquem os pandeiros, a harpa melodiosa e a cítara” </w:t>
      </w:r>
      <w:r w:rsidRPr="00FF2FF6">
        <w:rPr>
          <w:bCs/>
          <w:sz w:val="28"/>
          <w:szCs w:val="28"/>
        </w:rPr>
        <w:t>(</w:t>
      </w:r>
      <w:proofErr w:type="spellStart"/>
      <w:r w:rsidRPr="00FF2FF6">
        <w:rPr>
          <w:bCs/>
          <w:sz w:val="28"/>
          <w:szCs w:val="28"/>
        </w:rPr>
        <w:t>Sl</w:t>
      </w:r>
      <w:proofErr w:type="spellEnd"/>
      <w:r w:rsidRPr="00FF2FF6">
        <w:rPr>
          <w:bCs/>
          <w:sz w:val="28"/>
          <w:szCs w:val="28"/>
        </w:rPr>
        <w:t xml:space="preserve"> 81,2-4). </w:t>
      </w:r>
      <w:r w:rsidRPr="00FF2FF6">
        <w:rPr>
          <w:bCs/>
          <w:i/>
          <w:sz w:val="28"/>
          <w:szCs w:val="28"/>
        </w:rPr>
        <w:t xml:space="preserve">“Cantem para ele ao som de instrumentos...” </w:t>
      </w:r>
      <w:r w:rsidRPr="00FF2FF6">
        <w:rPr>
          <w:bCs/>
          <w:sz w:val="28"/>
          <w:szCs w:val="28"/>
        </w:rPr>
        <w:t>(</w:t>
      </w:r>
      <w:proofErr w:type="spellStart"/>
      <w:r w:rsidRPr="00FF2FF6">
        <w:rPr>
          <w:bCs/>
          <w:sz w:val="28"/>
          <w:szCs w:val="28"/>
        </w:rPr>
        <w:t>cf</w:t>
      </w:r>
      <w:proofErr w:type="spellEnd"/>
      <w:r w:rsidRPr="00FF2FF6">
        <w:rPr>
          <w:bCs/>
          <w:sz w:val="28"/>
          <w:szCs w:val="28"/>
        </w:rPr>
        <w:t xml:space="preserve"> </w:t>
      </w:r>
      <w:proofErr w:type="gramStart"/>
      <w:r w:rsidRPr="00FF2FF6">
        <w:rPr>
          <w:bCs/>
          <w:sz w:val="28"/>
          <w:szCs w:val="28"/>
        </w:rPr>
        <w:t>1Cr</w:t>
      </w:r>
      <w:proofErr w:type="gramEnd"/>
      <w:r w:rsidRPr="00FF2FF6">
        <w:rPr>
          <w:bCs/>
          <w:sz w:val="28"/>
          <w:szCs w:val="28"/>
        </w:rPr>
        <w:t xml:space="preserve"> 15-16).</w:t>
      </w: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b/>
          <w:sz w:val="28"/>
          <w:szCs w:val="28"/>
        </w:rPr>
        <w:t>1. Introdução</w:t>
      </w:r>
      <w:r w:rsidRPr="00FF2FF6">
        <w:rPr>
          <w:sz w:val="28"/>
          <w:szCs w:val="28"/>
        </w:rPr>
        <w:t>: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Todos nós temos consciência de como a música é importante em nossa vida. Como é divina, como faz bem! Se ela é tão importante em tudo, por que não seria também na liturgia? O povo diz com sabedoria que “quem canta reza duas vezes”. E é verdade. Assim, podemos afirmar com certeza que seria quase impossível uma liturgia sem a música e sem o canto.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O Documento da CNBB sobre a música na liturgia (Estudos, n. 79) lembra que “</w:t>
      </w:r>
      <w:r w:rsidRPr="00FF2FF6">
        <w:rPr>
          <w:i/>
          <w:sz w:val="28"/>
          <w:szCs w:val="28"/>
        </w:rPr>
        <w:t>o canto cria comunidade, liga as pessoas entre si, e mais eficazmente as põe em sintonia com o Mistério de Deus</w:t>
      </w:r>
      <w:r w:rsidRPr="00FF2FF6">
        <w:rPr>
          <w:sz w:val="28"/>
          <w:szCs w:val="28"/>
        </w:rPr>
        <w:t xml:space="preserve">” (n. 6). </w:t>
      </w:r>
    </w:p>
    <w:p w:rsid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Sem música a liturgia é um corpo sem alma. O canto anima (dá alma), cria o clima, ajuda a rezar, interioriza, evangeliza. O povo demonstra sua fé e alegria, seu amor e gratidão a Deus por meio do canto. Os hebreus e os cristãos, indígenas e negros, quase todos os povos e culturas sempre usaram a música e a dança como elementos essenciais em seus ritos. Através do canto, </w:t>
      </w:r>
      <w:proofErr w:type="gramStart"/>
      <w:r w:rsidRPr="00FF2FF6">
        <w:rPr>
          <w:sz w:val="28"/>
          <w:szCs w:val="28"/>
        </w:rPr>
        <w:t>revelam</w:t>
      </w:r>
      <w:proofErr w:type="gramEnd"/>
      <w:r w:rsidRPr="00FF2FF6">
        <w:rPr>
          <w:sz w:val="28"/>
          <w:szCs w:val="28"/>
        </w:rPr>
        <w:t xml:space="preserve"> a alegria da festa, a unidade de coração, o compromisso com a vida. O canto expressa emoção e </w:t>
      </w:r>
      <w:proofErr w:type="gramStart"/>
      <w:r w:rsidRPr="00FF2FF6">
        <w:rPr>
          <w:sz w:val="28"/>
          <w:szCs w:val="28"/>
        </w:rPr>
        <w:t>luta,</w:t>
      </w:r>
      <w:proofErr w:type="gramEnd"/>
      <w:r w:rsidRPr="00FF2FF6">
        <w:rPr>
          <w:sz w:val="28"/>
          <w:szCs w:val="28"/>
        </w:rPr>
        <w:t xml:space="preserve"> penitência e louvor.</w:t>
      </w:r>
    </w:p>
    <w:p w:rsidR="00F55FFC" w:rsidRPr="00FF2FF6" w:rsidRDefault="00F55FFC" w:rsidP="00FF2FF6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0062"/>
      </w:tblGrid>
      <w:tr w:rsidR="00F55FFC" w:rsidTr="00F55FFC">
        <w:tc>
          <w:tcPr>
            <w:tcW w:w="10062" w:type="dxa"/>
          </w:tcPr>
          <w:p w:rsidR="00F55FFC" w:rsidRDefault="00F55FFC" w:rsidP="00F55FFC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 xml:space="preserve">A finalidade do canto não é apenas a de tornar a celebração mais leve, gostosa, movimentada. Mas ajudar a celebrar bem. A Igreja nos ensina que não podemos nos contentar em cantar </w:t>
            </w:r>
            <w:r w:rsidRPr="00FF2FF6">
              <w:rPr>
                <w:b/>
                <w:i/>
                <w:sz w:val="28"/>
                <w:szCs w:val="28"/>
                <w:u w:val="single"/>
              </w:rPr>
              <w:t>na liturgia</w:t>
            </w:r>
            <w:r w:rsidRPr="00FF2FF6">
              <w:rPr>
                <w:sz w:val="28"/>
                <w:szCs w:val="28"/>
              </w:rPr>
              <w:t>, mas devemos cantar</w:t>
            </w:r>
            <w:r w:rsidRPr="00FF2FF6">
              <w:rPr>
                <w:sz w:val="28"/>
                <w:szCs w:val="28"/>
                <w:u w:val="single"/>
              </w:rPr>
              <w:t xml:space="preserve"> </w:t>
            </w:r>
            <w:r w:rsidRPr="00FF2FF6">
              <w:rPr>
                <w:b/>
                <w:i/>
                <w:sz w:val="28"/>
                <w:szCs w:val="28"/>
                <w:u w:val="single"/>
              </w:rPr>
              <w:t>a liturgia</w:t>
            </w:r>
            <w:r w:rsidRPr="00FF2FF6">
              <w:rPr>
                <w:sz w:val="28"/>
                <w:szCs w:val="28"/>
              </w:rPr>
              <w:t xml:space="preserve"> (</w:t>
            </w:r>
            <w:proofErr w:type="spellStart"/>
            <w:r w:rsidRPr="00FF2FF6">
              <w:rPr>
                <w:sz w:val="28"/>
                <w:szCs w:val="28"/>
              </w:rPr>
              <w:t>Doc</w:t>
            </w:r>
            <w:proofErr w:type="spellEnd"/>
            <w:r w:rsidRPr="00FF2FF6">
              <w:rPr>
                <w:sz w:val="28"/>
                <w:szCs w:val="28"/>
              </w:rPr>
              <w:t xml:space="preserve">. </w:t>
            </w:r>
            <w:proofErr w:type="gramStart"/>
            <w:r w:rsidRPr="00FF2FF6">
              <w:rPr>
                <w:sz w:val="28"/>
                <w:szCs w:val="28"/>
              </w:rPr>
              <w:t>79, n.</w:t>
            </w:r>
            <w:proofErr w:type="gramEnd"/>
            <w:r w:rsidRPr="00FF2FF6">
              <w:rPr>
                <w:sz w:val="28"/>
                <w:szCs w:val="28"/>
              </w:rPr>
              <w:t xml:space="preserve"> 27). </w:t>
            </w:r>
          </w:p>
        </w:tc>
      </w:tr>
    </w:tbl>
    <w:p w:rsidR="00F55FFC" w:rsidRDefault="00F55FFC" w:rsidP="00FF2FF6">
      <w:pPr>
        <w:spacing w:line="360" w:lineRule="auto"/>
        <w:ind w:firstLine="708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Para isso, precisamos saber distinguir bem o que é música litúrgica e o que não é:</w:t>
      </w:r>
    </w:p>
    <w:p w:rsidR="00FF2FF6" w:rsidRPr="00FF2FF6" w:rsidRDefault="00FF2FF6" w:rsidP="00FF2FF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lastRenderedPageBreak/>
        <w:t xml:space="preserve">Canto </w:t>
      </w:r>
      <w:r w:rsidRPr="00FF2FF6">
        <w:rPr>
          <w:b/>
          <w:sz w:val="28"/>
          <w:szCs w:val="28"/>
        </w:rPr>
        <w:t>sacro</w:t>
      </w:r>
      <w:r w:rsidRPr="00FF2FF6">
        <w:rPr>
          <w:sz w:val="28"/>
          <w:szCs w:val="28"/>
        </w:rPr>
        <w:t>: expressa um tema sagrado ou religioso, como Natal, Ave Maria;</w:t>
      </w:r>
    </w:p>
    <w:p w:rsidR="00FF2FF6" w:rsidRPr="00FF2FF6" w:rsidRDefault="00FF2FF6" w:rsidP="00FF2FF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Canto </w:t>
      </w:r>
      <w:r w:rsidRPr="00FF2FF6">
        <w:rPr>
          <w:b/>
          <w:sz w:val="28"/>
          <w:szCs w:val="28"/>
        </w:rPr>
        <w:t>evangelizador</w:t>
      </w:r>
      <w:r w:rsidRPr="00FF2FF6">
        <w:rPr>
          <w:sz w:val="28"/>
          <w:szCs w:val="28"/>
        </w:rPr>
        <w:t>:</w:t>
      </w:r>
      <w:r w:rsidRPr="00FF2FF6">
        <w:rPr>
          <w:b/>
          <w:sz w:val="28"/>
          <w:szCs w:val="28"/>
        </w:rPr>
        <w:t xml:space="preserve"> </w:t>
      </w:r>
      <w:r w:rsidRPr="00FF2FF6">
        <w:rPr>
          <w:sz w:val="28"/>
          <w:szCs w:val="28"/>
        </w:rPr>
        <w:t xml:space="preserve">tem a finalidade de evangelizar e catequizar – é mais livre; </w:t>
      </w:r>
    </w:p>
    <w:p w:rsidR="00FF2FF6" w:rsidRPr="00FF2FF6" w:rsidRDefault="00FF2FF6" w:rsidP="00FF2FF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Canto </w:t>
      </w:r>
      <w:r w:rsidRPr="00FF2FF6">
        <w:rPr>
          <w:b/>
          <w:sz w:val="28"/>
          <w:szCs w:val="28"/>
        </w:rPr>
        <w:t>litúrgico</w:t>
      </w:r>
      <w:r w:rsidRPr="00FF2FF6">
        <w:rPr>
          <w:sz w:val="28"/>
          <w:szCs w:val="28"/>
        </w:rPr>
        <w:t>:</w:t>
      </w:r>
      <w:r w:rsidRPr="00FF2FF6">
        <w:rPr>
          <w:b/>
          <w:sz w:val="28"/>
          <w:szCs w:val="28"/>
        </w:rPr>
        <w:t xml:space="preserve"> </w:t>
      </w:r>
      <w:r w:rsidRPr="00FF2FF6">
        <w:rPr>
          <w:sz w:val="28"/>
          <w:szCs w:val="28"/>
        </w:rPr>
        <w:t xml:space="preserve">está em função da celebração litúrgica e, por isso, </w:t>
      </w:r>
      <w:r w:rsidRPr="00FF2FF6">
        <w:rPr>
          <w:sz w:val="28"/>
          <w:szCs w:val="28"/>
          <w:u w:val="single"/>
        </w:rPr>
        <w:t>ESTÁ SUJEITO ÀS NORMAS DA LITURGIA</w:t>
      </w:r>
      <w:r w:rsidRPr="00FF2FF6">
        <w:rPr>
          <w:sz w:val="28"/>
          <w:szCs w:val="28"/>
        </w:rPr>
        <w:t>. Nem todo canto religioso é litúrgico.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Toda comunidade precisa ter uma boa equipe de liturgia, para preparar bem as celebrações e ajudar o povo a celebrar melhor. Faz parte dessa equipe o grupo encarregado do canto na liturgia, não só nas missas, mas em todas as celebrações. A equipe de animação do canto ficará atenta às músicas, para que estejam de acordo com o mistério celebrado e com a comunidade celebrante, ficando responsável para que toda a assembleia tenha acesso às letras, aprenda as músicas e participe durante a celebração.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 O canto é movido pelo sentimento, mas não pode ficar no sentimentalismo. A poesia é importante, mas não deve ser alienante. Assim, o canto litúrgico deve ter inspiração bíblica, levar à oração, evangelizar, ajudar na ligação entre fé e vida.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Na verdade, o tipo de músicas que escolhemos para a celebração retrata a</w:t>
      </w:r>
      <w:r w:rsidRPr="00FF2FF6">
        <w:rPr>
          <w:b/>
          <w:sz w:val="28"/>
          <w:szCs w:val="28"/>
        </w:rPr>
        <w:t xml:space="preserve"> eclesiologia</w:t>
      </w:r>
      <w:r w:rsidRPr="00FF2FF6">
        <w:rPr>
          <w:sz w:val="28"/>
          <w:szCs w:val="28"/>
        </w:rPr>
        <w:t xml:space="preserve"> que temos: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a) Se temos uma Igreja mais </w:t>
      </w:r>
      <w:r w:rsidRPr="00FF2FF6">
        <w:rPr>
          <w:sz w:val="28"/>
          <w:szCs w:val="28"/>
          <w:u w:val="single"/>
        </w:rPr>
        <w:t>TRIUNFALISTA</w:t>
      </w:r>
      <w:r w:rsidRPr="00FF2FF6">
        <w:rPr>
          <w:sz w:val="28"/>
          <w:szCs w:val="28"/>
        </w:rPr>
        <w:t xml:space="preserve">, cantaremos: “Qual resplende em manhãs purpurinas... Tu, que és rei, e que os povos </w:t>
      </w:r>
      <w:proofErr w:type="gramStart"/>
      <w:r w:rsidRPr="00FF2FF6">
        <w:rPr>
          <w:sz w:val="28"/>
          <w:szCs w:val="28"/>
        </w:rPr>
        <w:t>dominas,</w:t>
      </w:r>
      <w:proofErr w:type="gramEnd"/>
      <w:r w:rsidRPr="00FF2FF6">
        <w:rPr>
          <w:sz w:val="28"/>
          <w:szCs w:val="28"/>
        </w:rPr>
        <w:t xml:space="preserve"> firma aqui teu trono, ó Jesus...”;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b) Se é uma Igreja </w:t>
      </w:r>
      <w:r w:rsidRPr="00FF2FF6">
        <w:rPr>
          <w:sz w:val="28"/>
          <w:szCs w:val="28"/>
          <w:u w:val="single"/>
        </w:rPr>
        <w:t>ALIENADA E INTIMISTA</w:t>
      </w:r>
      <w:r w:rsidRPr="00FF2FF6">
        <w:rPr>
          <w:sz w:val="28"/>
          <w:szCs w:val="28"/>
        </w:rPr>
        <w:t>, diremos: “Eu navegarei no oceano do Espírito...”; “Pai, meu Pai... cuida de mim”...;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c) Uma Igreja </w:t>
      </w:r>
      <w:r w:rsidRPr="00FF2FF6">
        <w:rPr>
          <w:sz w:val="28"/>
          <w:szCs w:val="28"/>
          <w:u w:val="single"/>
        </w:rPr>
        <w:t>PROFÉTICA E ENCARNADA</w:t>
      </w:r>
      <w:r w:rsidRPr="00FF2FF6">
        <w:rPr>
          <w:sz w:val="28"/>
          <w:szCs w:val="28"/>
        </w:rPr>
        <w:t>:</w:t>
      </w:r>
      <w:r w:rsidRPr="00FF2FF6">
        <w:rPr>
          <w:sz w:val="28"/>
          <w:szCs w:val="28"/>
          <w:u w:val="single"/>
        </w:rPr>
        <w:t xml:space="preserve"> </w:t>
      </w:r>
      <w:r w:rsidRPr="00FF2FF6">
        <w:rPr>
          <w:sz w:val="28"/>
          <w:szCs w:val="28"/>
        </w:rPr>
        <w:t xml:space="preserve">“Javé, o Deus dos pobres, do povo sofredor...”, “Comungar é tornar-se um perigo...”; 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d) Igreja que une </w:t>
      </w:r>
      <w:r w:rsidRPr="00FF2FF6">
        <w:rPr>
          <w:sz w:val="28"/>
          <w:szCs w:val="28"/>
          <w:u w:val="single"/>
        </w:rPr>
        <w:t>POESIA E PROFECIA</w:t>
      </w:r>
      <w:r w:rsidRPr="00FF2FF6">
        <w:rPr>
          <w:sz w:val="28"/>
          <w:szCs w:val="28"/>
        </w:rPr>
        <w:t>: “Tua Igreja é um corpo... e há no corpo, certamente, coração...”; “Quando o dia da paz renascer...”.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Como na assembleia há pessoas de todos os tipos e idades, o ideal é conseguir o equilíbrio entre a emoção, a poesia, a profecia, a reflexão, a oração. Como a eucaristia é </w:t>
      </w:r>
      <w:r w:rsidRPr="00FF2FF6">
        <w:rPr>
          <w:sz w:val="28"/>
          <w:szCs w:val="28"/>
        </w:rPr>
        <w:lastRenderedPageBreak/>
        <w:t>comunitária e familiar, evitamos também algo voltado só para crianças ou para jovens. O ideal é que todos se sintam contemplados.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O documento 79 alerta para o perigo de que os cantos sejam escolhidos de qualquer jeito e fiquem distantes do mistério celebrado e dos textos litúrgicos, correspondendo apenas ao gosto de quem escolhe, sobretudo quando se trata de alguns movimentos e grupos (n. 43). Alguns vão muito pelo caminho do </w:t>
      </w:r>
      <w:r w:rsidRPr="00FF2FF6">
        <w:rPr>
          <w:b/>
          <w:sz w:val="28"/>
          <w:szCs w:val="28"/>
        </w:rPr>
        <w:t>individualismo</w:t>
      </w:r>
      <w:r w:rsidRPr="00FF2FF6">
        <w:rPr>
          <w:sz w:val="28"/>
          <w:szCs w:val="28"/>
        </w:rPr>
        <w:t xml:space="preserve"> intimista e sentimentalista (n. 44); outros partem para o </w:t>
      </w:r>
      <w:proofErr w:type="spellStart"/>
      <w:r w:rsidRPr="00FF2FF6">
        <w:rPr>
          <w:b/>
          <w:sz w:val="28"/>
          <w:szCs w:val="28"/>
        </w:rPr>
        <w:t>militantismo</w:t>
      </w:r>
      <w:proofErr w:type="spellEnd"/>
      <w:r w:rsidRPr="00FF2FF6">
        <w:rPr>
          <w:sz w:val="28"/>
          <w:szCs w:val="28"/>
        </w:rPr>
        <w:t xml:space="preserve">, realçando a luta sem a mística (n. 45). Uns ficam </w:t>
      </w:r>
      <w:proofErr w:type="gramStart"/>
      <w:r w:rsidRPr="00FF2FF6">
        <w:rPr>
          <w:sz w:val="28"/>
          <w:szCs w:val="28"/>
        </w:rPr>
        <w:t>só</w:t>
      </w:r>
      <w:proofErr w:type="gramEnd"/>
      <w:r w:rsidRPr="00FF2FF6">
        <w:rPr>
          <w:sz w:val="28"/>
          <w:szCs w:val="28"/>
        </w:rPr>
        <w:t xml:space="preserve"> no tradicional, outros só querem o novo e o que lhes agrada, esquecendo-se que a assembleia é muito diversificada e todos têm o direito de participar (n. 175).</w:t>
      </w:r>
    </w:p>
    <w:p w:rsidR="00FF2FF6" w:rsidRPr="00FF2FF6" w:rsidRDefault="00FF2FF6" w:rsidP="00FF2FF6">
      <w:pPr>
        <w:spacing w:before="57" w:after="57"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Entre os </w:t>
      </w:r>
      <w:r w:rsidRPr="00FF2FF6">
        <w:rPr>
          <w:b/>
          <w:sz w:val="28"/>
          <w:szCs w:val="28"/>
        </w:rPr>
        <w:t>cuidados</w:t>
      </w:r>
      <w:r w:rsidRPr="00FF2FF6">
        <w:rPr>
          <w:sz w:val="28"/>
          <w:szCs w:val="28"/>
        </w:rPr>
        <w:t xml:space="preserve"> a serem tomados está o de evitar todo e qualquer </w:t>
      </w:r>
      <w:r w:rsidRPr="00FF2FF6">
        <w:rPr>
          <w:b/>
          <w:sz w:val="28"/>
          <w:szCs w:val="28"/>
        </w:rPr>
        <w:t>improviso</w:t>
      </w:r>
      <w:r w:rsidRPr="00FF2FF6">
        <w:rPr>
          <w:sz w:val="28"/>
          <w:szCs w:val="28"/>
        </w:rPr>
        <w:t xml:space="preserve">. Os cantos devem ser preparados com antecedência, para evitar conversas e cochichos durante a celebração: um péssimo ruído. Outro cuidado é o de não ficar escravos dos chamados “folhetos litúrgicos”, que acomodam as equipes, matam a liturgia e podem tornar a celebração muito distante da realidade local. 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b/>
          <w:sz w:val="28"/>
          <w:szCs w:val="28"/>
        </w:rPr>
        <w:t>2. Equipe de canto</w:t>
      </w:r>
      <w:r w:rsidRPr="00FF2FF6">
        <w:rPr>
          <w:rStyle w:val="Refdenotaderodap"/>
          <w:b/>
          <w:sz w:val="28"/>
          <w:szCs w:val="28"/>
        </w:rPr>
        <w:footnoteReference w:id="1"/>
      </w:r>
    </w:p>
    <w:p w:rsidR="00FF2FF6" w:rsidRPr="00FF2FF6" w:rsidRDefault="00FF2FF6" w:rsidP="00FF2FF6">
      <w:pPr>
        <w:spacing w:line="360" w:lineRule="auto"/>
        <w:ind w:firstLine="709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 equipe de canto tem a função de ajudar o povo a cantar, envolvendo toda a assembleia. NÃO SE TRATA DE CORAL PARA SE APRESENTAR, mas um grupo que SUSTENTA O CANTO E LEVA O POVO A PARTICIPAR. Além disso, é essencial que o próprio grupo PARTICIPE DA CELEBRAÇÃO, rezando, ouvindo com atenção </w:t>
      </w:r>
      <w:proofErr w:type="gramStart"/>
      <w:r w:rsidRPr="00FF2FF6">
        <w:rPr>
          <w:sz w:val="28"/>
          <w:szCs w:val="28"/>
        </w:rPr>
        <w:t>as</w:t>
      </w:r>
      <w:proofErr w:type="gramEnd"/>
      <w:r w:rsidRPr="00FF2FF6">
        <w:rPr>
          <w:sz w:val="28"/>
          <w:szCs w:val="28"/>
        </w:rPr>
        <w:t xml:space="preserve"> leituras, e nunca cochichando, mexendo com instrumentos, andando, como se não estivesse celebrando. O canto litúrgico não é uma apresentação, mas uma oração.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Ao grupo de cantores cabe executar as partes que lhe são próprias e promover a ativa participação dos fiéis no canto. “</w:t>
      </w:r>
      <w:r w:rsidRPr="00FF2FF6">
        <w:rPr>
          <w:i/>
          <w:sz w:val="28"/>
          <w:szCs w:val="28"/>
        </w:rPr>
        <w:t>O coral desempenha verdadeiro ministério ou função litúrgica... e por isso é importante para uma celebração viva</w:t>
      </w:r>
      <w:r w:rsidRPr="00FF2FF6">
        <w:rPr>
          <w:sz w:val="28"/>
          <w:szCs w:val="28"/>
        </w:rPr>
        <w:t>...”</w:t>
      </w:r>
      <w:proofErr w:type="gramStart"/>
      <w:r w:rsidRPr="00FF2FF6">
        <w:rPr>
          <w:sz w:val="28"/>
          <w:szCs w:val="28"/>
        </w:rPr>
        <w:t xml:space="preserve">  </w:t>
      </w:r>
      <w:proofErr w:type="gramEnd"/>
      <w:r w:rsidRPr="00FF2FF6">
        <w:rPr>
          <w:sz w:val="28"/>
          <w:szCs w:val="28"/>
        </w:rPr>
        <w:t xml:space="preserve">Entre suas </w:t>
      </w:r>
      <w:r w:rsidRPr="00FF2FF6">
        <w:rPr>
          <w:sz w:val="28"/>
          <w:szCs w:val="28"/>
          <w:u w:val="single"/>
        </w:rPr>
        <w:t>FUNÇÕES</w:t>
      </w:r>
      <w:r w:rsidRPr="00FF2FF6">
        <w:rPr>
          <w:sz w:val="28"/>
          <w:szCs w:val="28"/>
        </w:rPr>
        <w:t xml:space="preserve">, podemos citar: enriquecer o canto do povo... </w:t>
      </w:r>
      <w:proofErr w:type="gramStart"/>
      <w:r w:rsidRPr="00FF2FF6">
        <w:rPr>
          <w:sz w:val="28"/>
          <w:szCs w:val="28"/>
        </w:rPr>
        <w:t>criar</w:t>
      </w:r>
      <w:proofErr w:type="gramEnd"/>
      <w:r w:rsidRPr="00FF2FF6">
        <w:rPr>
          <w:sz w:val="28"/>
          <w:szCs w:val="28"/>
        </w:rPr>
        <w:t xml:space="preserve"> espaços de descanso que </w:t>
      </w:r>
      <w:r w:rsidRPr="00FF2FF6">
        <w:rPr>
          <w:sz w:val="28"/>
          <w:szCs w:val="28"/>
        </w:rPr>
        <w:lastRenderedPageBreak/>
        <w:t xml:space="preserve">fomentem a contemplação... </w:t>
      </w:r>
      <w:proofErr w:type="gramStart"/>
      <w:r w:rsidRPr="00FF2FF6">
        <w:rPr>
          <w:sz w:val="28"/>
          <w:szCs w:val="28"/>
        </w:rPr>
        <w:t>dar</w:t>
      </w:r>
      <w:proofErr w:type="gramEnd"/>
      <w:r w:rsidRPr="00FF2FF6">
        <w:rPr>
          <w:sz w:val="28"/>
          <w:szCs w:val="28"/>
        </w:rPr>
        <w:t xml:space="preserve"> um colorido próprio às celebrações... </w:t>
      </w:r>
      <w:proofErr w:type="gramStart"/>
      <w:r w:rsidRPr="00FF2FF6">
        <w:rPr>
          <w:sz w:val="28"/>
          <w:szCs w:val="28"/>
        </w:rPr>
        <w:t>animar</w:t>
      </w:r>
      <w:proofErr w:type="gramEnd"/>
      <w:r w:rsidRPr="00FF2FF6">
        <w:rPr>
          <w:sz w:val="28"/>
          <w:szCs w:val="28"/>
        </w:rPr>
        <w:t xml:space="preserve"> o canto da assembleia, guiando e sustentando as vozes do povo (</w:t>
      </w:r>
      <w:proofErr w:type="spellStart"/>
      <w:r w:rsidRPr="00FF2FF6">
        <w:rPr>
          <w:sz w:val="28"/>
          <w:szCs w:val="28"/>
        </w:rPr>
        <w:t>Doc</w:t>
      </w:r>
      <w:proofErr w:type="spellEnd"/>
      <w:r w:rsidRPr="00FF2FF6">
        <w:rPr>
          <w:sz w:val="28"/>
          <w:szCs w:val="28"/>
        </w:rPr>
        <w:t xml:space="preserve">. 79, </w:t>
      </w:r>
      <w:proofErr w:type="spellStart"/>
      <w:r w:rsidRPr="00FF2FF6">
        <w:rPr>
          <w:sz w:val="28"/>
          <w:szCs w:val="28"/>
        </w:rPr>
        <w:t>nn</w:t>
      </w:r>
      <w:proofErr w:type="spellEnd"/>
      <w:r w:rsidRPr="00FF2FF6">
        <w:rPr>
          <w:sz w:val="28"/>
          <w:szCs w:val="28"/>
        </w:rPr>
        <w:t xml:space="preserve">. 254-255). 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FF2FF6">
        <w:rPr>
          <w:sz w:val="28"/>
          <w:szCs w:val="28"/>
        </w:rPr>
        <w:t>“Cada um dos membros do coral deve ser incentivado à participação plena na celebração, dos ritos iniciais aos ritos finais, como ouvintes atentos da Palavra... participantes fervorosos do Mistério da Fé, evitando comportamentos que deixem a desejar ou desedifiquem a assembleia e desmereçam o próprio ministério” (</w:t>
      </w:r>
      <w:proofErr w:type="spellStart"/>
      <w:r w:rsidRPr="00FF2FF6">
        <w:rPr>
          <w:sz w:val="28"/>
          <w:szCs w:val="28"/>
        </w:rPr>
        <w:t>Doc</w:t>
      </w:r>
      <w:proofErr w:type="spellEnd"/>
      <w:r w:rsidRPr="00FF2FF6">
        <w:rPr>
          <w:sz w:val="28"/>
          <w:szCs w:val="28"/>
        </w:rPr>
        <w:t xml:space="preserve">. </w:t>
      </w:r>
      <w:proofErr w:type="gramStart"/>
      <w:r w:rsidRPr="00FF2FF6">
        <w:rPr>
          <w:sz w:val="28"/>
          <w:szCs w:val="28"/>
        </w:rPr>
        <w:t>79, n.</w:t>
      </w:r>
      <w:proofErr w:type="gramEnd"/>
      <w:r w:rsidRPr="00FF2FF6">
        <w:rPr>
          <w:sz w:val="28"/>
          <w:szCs w:val="28"/>
        </w:rPr>
        <w:t xml:space="preserve"> 260 e IGMR, n. 274).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Como é função do coral ajudar o povo a participar, é um grande desrespeito à assembleia e desserviço à liturgia entoar cantos que a assembleia desconheça ou dos quais não tenha a letra para acompanhar. Além disso, deve estar bem claro que </w:t>
      </w:r>
      <w:r w:rsidRPr="00FF2FF6">
        <w:rPr>
          <w:sz w:val="28"/>
          <w:szCs w:val="28"/>
          <w:u w:val="single"/>
        </w:rPr>
        <w:t>O CANTO ESTÁ A SERVIÇO DA CELEBRAÇÃO, E NÃO A CELEBRAÇÃO A SERVIÇO DO CANTO. O CORAL ESTÁ A SERVIÇO DA LITURGIA, E NÃO A LITURGIA A SERVIÇO DO CORAL</w:t>
      </w:r>
      <w:r w:rsidRPr="00FF2FF6">
        <w:rPr>
          <w:sz w:val="28"/>
          <w:szCs w:val="28"/>
        </w:rPr>
        <w:t>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Nas igrejas onde há muitas missas no domingo, não faz sentido cantar em </w:t>
      </w:r>
      <w:proofErr w:type="gramStart"/>
      <w:r w:rsidRPr="00FF2FF6">
        <w:rPr>
          <w:sz w:val="28"/>
          <w:szCs w:val="28"/>
        </w:rPr>
        <w:t>cada uma músicas</w:t>
      </w:r>
      <w:proofErr w:type="gramEnd"/>
      <w:r w:rsidRPr="00FF2FF6">
        <w:rPr>
          <w:sz w:val="28"/>
          <w:szCs w:val="28"/>
        </w:rPr>
        <w:t xml:space="preserve"> diferentes, de acordo com o gosto do coral. Deve haver mais sintonia, unidade, coerência.</w:t>
      </w:r>
    </w:p>
    <w:tbl>
      <w:tblPr>
        <w:tblStyle w:val="Tabelacomgrade"/>
        <w:tblW w:w="0" w:type="auto"/>
        <w:tblLook w:val="04A0"/>
      </w:tblPr>
      <w:tblGrid>
        <w:gridCol w:w="10062"/>
      </w:tblGrid>
      <w:tr w:rsidR="00F55FFC" w:rsidTr="00F55FFC">
        <w:tc>
          <w:tcPr>
            <w:tcW w:w="10062" w:type="dxa"/>
          </w:tcPr>
          <w:p w:rsidR="00F55FFC" w:rsidRDefault="00F55FFC" w:rsidP="00F55FFC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>Uma</w:t>
            </w:r>
            <w:proofErr w:type="gramStart"/>
            <w:r w:rsidRPr="00FF2FF6">
              <w:rPr>
                <w:sz w:val="28"/>
                <w:szCs w:val="28"/>
              </w:rPr>
              <w:t xml:space="preserve">  </w:t>
            </w:r>
            <w:proofErr w:type="gramEnd"/>
            <w:r w:rsidRPr="00FF2FF6">
              <w:rPr>
                <w:sz w:val="28"/>
                <w:szCs w:val="28"/>
              </w:rPr>
              <w:t xml:space="preserve">coisa muito importante é a </w:t>
            </w:r>
            <w:r w:rsidRPr="00FF2FF6">
              <w:rPr>
                <w:b/>
                <w:sz w:val="28"/>
                <w:szCs w:val="28"/>
              </w:rPr>
              <w:t>sintonia</w:t>
            </w:r>
            <w:r w:rsidRPr="00FF2FF6">
              <w:rPr>
                <w:sz w:val="28"/>
                <w:szCs w:val="28"/>
              </w:rPr>
              <w:t xml:space="preserve"> entre a equipe de animação do canto e o presidente da celebração, bem como com outros ministros. O presidente deve saber tudo o que vai ser cantado para evitar desencontros. Os leitores devem saber, por exemplo, se o salmo será cantado ou não, ou se apenas o refrão será cantado.</w:t>
            </w:r>
          </w:p>
        </w:tc>
      </w:tr>
    </w:tbl>
    <w:p w:rsidR="00F55FFC" w:rsidRDefault="00F55FFC" w:rsidP="00FF2FF6">
      <w:pPr>
        <w:spacing w:line="360" w:lineRule="auto"/>
        <w:ind w:firstLine="708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Quanto ao </w:t>
      </w:r>
      <w:r w:rsidRPr="00FF2FF6">
        <w:rPr>
          <w:sz w:val="28"/>
          <w:szCs w:val="28"/>
          <w:u w:val="single"/>
        </w:rPr>
        <w:t>LOCAL</w:t>
      </w:r>
      <w:r w:rsidRPr="00FF2FF6">
        <w:rPr>
          <w:sz w:val="28"/>
          <w:szCs w:val="28"/>
        </w:rPr>
        <w:t xml:space="preserve"> onde ficar, há um documento da Santa Sé que diz que “</w:t>
      </w:r>
      <w:r w:rsidRPr="00FF2FF6">
        <w:rPr>
          <w:i/>
          <w:sz w:val="28"/>
          <w:szCs w:val="28"/>
        </w:rPr>
        <w:t xml:space="preserve">o grupo dos cantores, segundo a disposição de cada igreja, deve ser colocado de tal forma que se manifeste claramente sua natureza, isto é, que </w:t>
      </w:r>
      <w:r w:rsidRPr="00FF2FF6">
        <w:rPr>
          <w:b/>
          <w:i/>
          <w:sz w:val="28"/>
          <w:szCs w:val="28"/>
        </w:rPr>
        <w:t>faz parte da assembleia</w:t>
      </w:r>
      <w:r w:rsidRPr="00FF2FF6">
        <w:rPr>
          <w:i/>
          <w:sz w:val="28"/>
          <w:szCs w:val="28"/>
        </w:rPr>
        <w:t xml:space="preserve"> dos fiéis, onde desempenha um papel particular; que a execução de sua função se torne mais fácil; e possa cada um de seus membros facilmente obter uma </w:t>
      </w:r>
      <w:r w:rsidRPr="00FF2FF6">
        <w:rPr>
          <w:b/>
          <w:i/>
          <w:sz w:val="28"/>
          <w:szCs w:val="28"/>
        </w:rPr>
        <w:t>participação plena</w:t>
      </w:r>
      <w:r w:rsidRPr="00FF2FF6">
        <w:rPr>
          <w:i/>
          <w:sz w:val="28"/>
          <w:szCs w:val="28"/>
        </w:rPr>
        <w:t xml:space="preserve"> na Missa, ou seja, participação sacramenta</w:t>
      </w:r>
      <w:r w:rsidRPr="00FF2FF6">
        <w:rPr>
          <w:sz w:val="28"/>
          <w:szCs w:val="28"/>
        </w:rPr>
        <w:t>l</w:t>
      </w:r>
      <w:proofErr w:type="gramStart"/>
      <w:r w:rsidRPr="00FF2FF6">
        <w:rPr>
          <w:sz w:val="28"/>
          <w:szCs w:val="28"/>
        </w:rPr>
        <w:t>”</w:t>
      </w:r>
      <w:proofErr w:type="gramEnd"/>
      <w:r w:rsidRPr="00FF2FF6">
        <w:rPr>
          <w:rStyle w:val="Refdenotaderodap"/>
          <w:sz w:val="28"/>
          <w:szCs w:val="28"/>
        </w:rPr>
        <w:footnoteReference w:id="2"/>
      </w:r>
      <w:r w:rsidRPr="00FF2FF6">
        <w:rPr>
          <w:sz w:val="28"/>
          <w:szCs w:val="28"/>
        </w:rPr>
        <w:t>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lastRenderedPageBreak/>
        <w:t>A Instrução Geral dá a seguinte orientação: “</w:t>
      </w:r>
      <w:r w:rsidRPr="00FF2FF6">
        <w:rPr>
          <w:i/>
          <w:sz w:val="28"/>
          <w:szCs w:val="28"/>
        </w:rPr>
        <w:t>O órgão e outros instrumentos musicais sejam colocados em tal lugar que possam sustentar o canto do grupo de cantores e do povo e possam ser facilmente ouvidos, quando tocados sozinhos</w:t>
      </w:r>
      <w:r w:rsidRPr="00FF2FF6">
        <w:rPr>
          <w:sz w:val="28"/>
          <w:szCs w:val="28"/>
        </w:rPr>
        <w:t>” (n. 313).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O documento da CNBB diz que “</w:t>
      </w:r>
      <w:r w:rsidRPr="00FF2FF6">
        <w:rPr>
          <w:i/>
          <w:sz w:val="28"/>
          <w:szCs w:val="28"/>
        </w:rPr>
        <w:t>para poder exercer sua função ministerial junto à assembleia, o coral se poste de tal forma, que fique próximo dos fiéis na nave, à frente, entre o presbitério e a assembleia, sem impedir a visão do povo, e não longe dos instrumentos de acompanhamento</w:t>
      </w:r>
      <w:r w:rsidRPr="00FF2FF6">
        <w:rPr>
          <w:sz w:val="28"/>
          <w:szCs w:val="28"/>
        </w:rPr>
        <w:t>” (n. 258</w:t>
      </w:r>
      <w:proofErr w:type="gramStart"/>
      <w:r w:rsidRPr="00FF2FF6">
        <w:rPr>
          <w:sz w:val="28"/>
          <w:szCs w:val="28"/>
        </w:rPr>
        <w:t>) .</w:t>
      </w:r>
      <w:proofErr w:type="gramEnd"/>
      <w:r w:rsidRPr="00FF2FF6">
        <w:rPr>
          <w:sz w:val="28"/>
          <w:szCs w:val="28"/>
        </w:rPr>
        <w:t xml:space="preserve"> Não, portanto, no coro.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O que se diz do grupo de cantores vale também para os outros músicos e para o organista.</w:t>
      </w:r>
    </w:p>
    <w:p w:rsidR="00FF2FF6" w:rsidRPr="00FF2FF6" w:rsidRDefault="00FF2FF6" w:rsidP="00FF2FF6">
      <w:pPr>
        <w:spacing w:line="360" w:lineRule="auto"/>
        <w:ind w:firstLine="283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 xml:space="preserve">3. </w:t>
      </w:r>
      <w:proofErr w:type="gramStart"/>
      <w:r w:rsidRPr="00FF2FF6">
        <w:rPr>
          <w:b/>
          <w:sz w:val="28"/>
          <w:szCs w:val="28"/>
        </w:rPr>
        <w:t>Animador(</w:t>
      </w:r>
      <w:proofErr w:type="gramEnd"/>
      <w:r w:rsidRPr="00FF2FF6">
        <w:rPr>
          <w:b/>
          <w:sz w:val="28"/>
          <w:szCs w:val="28"/>
        </w:rPr>
        <w:t>a) do canto</w:t>
      </w:r>
    </w:p>
    <w:p w:rsid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Convém que haja </w:t>
      </w:r>
      <w:proofErr w:type="gramStart"/>
      <w:r w:rsidRPr="00FF2FF6">
        <w:rPr>
          <w:sz w:val="28"/>
          <w:szCs w:val="28"/>
        </w:rPr>
        <w:t>um(</w:t>
      </w:r>
      <w:proofErr w:type="gramEnd"/>
      <w:r w:rsidRPr="00FF2FF6">
        <w:rPr>
          <w:sz w:val="28"/>
          <w:szCs w:val="28"/>
        </w:rPr>
        <w:t>a) animador(a) para DIRIGIR E SUSTENTAR o canto do povo. Alguém que fique em um lugar visível, e seja como o “maestro” para conduzir a assembleia. Mesmo não havendo um grupo de cantores, compete a essa pessoa dirigir os diversos cantos, com a devida participação do povo. Para isso, é necessário que ensaie antes e ensine à assembleia os novos cantos.</w:t>
      </w:r>
    </w:p>
    <w:tbl>
      <w:tblPr>
        <w:tblStyle w:val="Tabelacomgrade"/>
        <w:tblW w:w="0" w:type="auto"/>
        <w:tblLook w:val="04A0"/>
      </w:tblPr>
      <w:tblGrid>
        <w:gridCol w:w="10062"/>
      </w:tblGrid>
      <w:tr w:rsidR="00F55FFC" w:rsidTr="00F55FFC">
        <w:tc>
          <w:tcPr>
            <w:tcW w:w="10062" w:type="dxa"/>
          </w:tcPr>
          <w:p w:rsidR="00F55FFC" w:rsidRDefault="00F55FFC" w:rsidP="00F55FFC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FF2FF6">
              <w:rPr>
                <w:sz w:val="28"/>
                <w:szCs w:val="28"/>
              </w:rPr>
              <w:t xml:space="preserve">ão é função </w:t>
            </w:r>
            <w:proofErr w:type="gramStart"/>
            <w:r w:rsidRPr="00FF2FF6">
              <w:rPr>
                <w:sz w:val="28"/>
                <w:szCs w:val="28"/>
              </w:rPr>
              <w:t>do(</w:t>
            </w:r>
            <w:proofErr w:type="gramEnd"/>
            <w:r w:rsidRPr="00FF2FF6">
              <w:rPr>
                <w:sz w:val="28"/>
                <w:szCs w:val="28"/>
              </w:rPr>
              <w:t xml:space="preserve">a) animador(a) fazer “show”. Animar não significa ficar gritando: “todo mundo”, “mais forte”, “só vocês”, “com palmas”... Conseguimos tudo isso só com gestos ou conduzindo com nosso modo de cantar. Nem precisa cantar o tempo todo no microfone. É preciso deixar a assembleia cantar para que sinta a necessidade e importância da sua participação. Pode também sugerir formas variadas de participação: todos juntos, revezamento </w:t>
            </w:r>
            <w:proofErr w:type="spellStart"/>
            <w:r w:rsidRPr="00FF2FF6">
              <w:rPr>
                <w:sz w:val="28"/>
                <w:szCs w:val="28"/>
              </w:rPr>
              <w:t>coral-assembleia</w:t>
            </w:r>
            <w:proofErr w:type="spellEnd"/>
            <w:r w:rsidRPr="00FF2FF6">
              <w:rPr>
                <w:sz w:val="28"/>
                <w:szCs w:val="28"/>
              </w:rPr>
              <w:t>, solo-assembleia, homens-mulheres. Animar é dar alma, dar vida, ajudar a rezar.</w:t>
            </w:r>
          </w:p>
        </w:tc>
      </w:tr>
    </w:tbl>
    <w:p w:rsidR="00F55FFC" w:rsidRPr="00FF2FF6" w:rsidRDefault="00F55FFC" w:rsidP="00FF2FF6">
      <w:pPr>
        <w:spacing w:line="360" w:lineRule="auto"/>
        <w:ind w:firstLine="708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 xml:space="preserve">Deve chegar antes para ensaiar com a assembleia. Para o </w:t>
      </w:r>
      <w:r w:rsidRPr="00FF2FF6">
        <w:rPr>
          <w:bCs/>
          <w:sz w:val="28"/>
          <w:szCs w:val="28"/>
          <w:u w:val="single"/>
        </w:rPr>
        <w:t>ENSAIO</w:t>
      </w:r>
      <w:r w:rsidRPr="00FF2FF6">
        <w:rPr>
          <w:bCs/>
          <w:sz w:val="28"/>
          <w:szCs w:val="28"/>
        </w:rPr>
        <w:t xml:space="preserve">, algumas </w:t>
      </w:r>
      <w:r w:rsidRPr="00FF2FF6">
        <w:rPr>
          <w:b/>
          <w:bCs/>
          <w:sz w:val="28"/>
          <w:szCs w:val="28"/>
        </w:rPr>
        <w:t xml:space="preserve">orientações </w:t>
      </w:r>
      <w:r w:rsidRPr="00FF2FF6">
        <w:rPr>
          <w:bCs/>
          <w:sz w:val="28"/>
          <w:szCs w:val="28"/>
        </w:rPr>
        <w:t>são importantes: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 xml:space="preserve">a) Nunca dizer que o canto é difícil ou feio; b) dar uma breve explicação do canto, chamando a atenção para alguma mensagem que ele transmite ou sua ligação com a </w:t>
      </w:r>
      <w:r w:rsidRPr="00FF2FF6">
        <w:rPr>
          <w:bCs/>
          <w:sz w:val="28"/>
          <w:szCs w:val="28"/>
        </w:rPr>
        <w:lastRenderedPageBreak/>
        <w:t xml:space="preserve">bíblia e com a vida; c) orientar a assembleia para ouvir primeiro umas três vezes e, só depois, começar a cantar; d) evitar dar muito volume à voz; elogiar a participação da assembleia para motivá-la; e) procurar manter uma expressão facial alegre; f) saber usar bem a respiração. g) </w:t>
      </w:r>
      <w:r w:rsidRPr="00FF2FF6">
        <w:rPr>
          <w:b/>
          <w:bCs/>
          <w:sz w:val="28"/>
          <w:szCs w:val="28"/>
        </w:rPr>
        <w:t>Cantar não apenas com a boca, mas com todo o ser</w:t>
      </w:r>
      <w:r w:rsidRPr="00FF2FF6">
        <w:rPr>
          <w:bCs/>
          <w:sz w:val="28"/>
          <w:szCs w:val="28"/>
        </w:rPr>
        <w:t>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4. Instrumentistas</w:t>
      </w:r>
    </w:p>
    <w:p w:rsidR="00F55FFC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 xml:space="preserve">Os instrumentos são de suma importância para garantir a BELEZA E O RITMO dos cantos. </w:t>
      </w:r>
    </w:p>
    <w:tbl>
      <w:tblPr>
        <w:tblStyle w:val="Tabelacomgrade"/>
        <w:tblW w:w="0" w:type="auto"/>
        <w:tblLook w:val="04A0"/>
      </w:tblPr>
      <w:tblGrid>
        <w:gridCol w:w="10062"/>
      </w:tblGrid>
      <w:tr w:rsidR="00F55FFC" w:rsidTr="00F55FFC">
        <w:tc>
          <w:tcPr>
            <w:tcW w:w="10062" w:type="dxa"/>
          </w:tcPr>
          <w:p w:rsidR="00F55FFC" w:rsidRDefault="00F55FFC" w:rsidP="00FF2F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>De modo geral, todos os instrumentos são permitidos, desde que adaptados à cultura da assembleia celebrante, e que possam ajudar na execução dos cantos. Em alguns momentos, podem ser executados sozinhos, como, por exemplo: antes da celebração, para criar clima de recolhimento; durante a procissão das oferendas ou da comunhão, entre uma estrofe e outra do canto. Contudo, não se deve tocar durante as leituras e a oração eucarística (</w:t>
            </w:r>
            <w:proofErr w:type="spellStart"/>
            <w:r w:rsidRPr="00FF2FF6">
              <w:rPr>
                <w:sz w:val="28"/>
                <w:szCs w:val="28"/>
              </w:rPr>
              <w:t>doc</w:t>
            </w:r>
            <w:proofErr w:type="spellEnd"/>
            <w:r w:rsidRPr="00FF2FF6">
              <w:rPr>
                <w:sz w:val="28"/>
                <w:szCs w:val="28"/>
              </w:rPr>
              <w:t xml:space="preserve">. </w:t>
            </w:r>
            <w:proofErr w:type="gramStart"/>
            <w:r w:rsidRPr="00FF2FF6">
              <w:rPr>
                <w:sz w:val="28"/>
                <w:szCs w:val="28"/>
              </w:rPr>
              <w:t>79, n.</w:t>
            </w:r>
            <w:proofErr w:type="gramEnd"/>
            <w:r w:rsidRPr="00FF2FF6">
              <w:rPr>
                <w:sz w:val="28"/>
                <w:szCs w:val="28"/>
              </w:rPr>
              <w:t xml:space="preserve"> 264).</w:t>
            </w:r>
          </w:p>
        </w:tc>
      </w:tr>
    </w:tbl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Um exemplo interessante é o uso do atabaque para o clima de silêncio e recolhimento. Porém, os instrumentos devem se </w:t>
      </w:r>
      <w:r w:rsidRPr="00FF2FF6">
        <w:rPr>
          <w:b/>
          <w:sz w:val="28"/>
          <w:szCs w:val="28"/>
        </w:rPr>
        <w:t>adaptar ao tipo de música</w:t>
      </w:r>
      <w:r w:rsidRPr="00FF2FF6">
        <w:rPr>
          <w:sz w:val="28"/>
          <w:szCs w:val="28"/>
        </w:rPr>
        <w:t>: suave, animada, ritmada, livre... Nos cantos mais ritmados e festivos, usam-se mais instrumentos. Nos cantos suaves, como ato penitencial e salmo de resposta, pode ser só o órgão ou violão dedilhado.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 xml:space="preserve">É fundamental que o instrumento </w:t>
      </w:r>
      <w:r w:rsidRPr="00FF2FF6">
        <w:rPr>
          <w:sz w:val="28"/>
          <w:szCs w:val="28"/>
          <w:u w:val="single"/>
        </w:rPr>
        <w:t xml:space="preserve">JAMAIS ABAFE </w:t>
      </w:r>
      <w:r w:rsidRPr="00FF2FF6">
        <w:rPr>
          <w:sz w:val="28"/>
          <w:szCs w:val="28"/>
        </w:rPr>
        <w:t xml:space="preserve">a voz. É importante também estar atentos à </w:t>
      </w:r>
      <w:r w:rsidRPr="00FF2FF6">
        <w:rPr>
          <w:b/>
          <w:sz w:val="28"/>
          <w:szCs w:val="28"/>
        </w:rPr>
        <w:t>proporcionalidade</w:t>
      </w:r>
      <w:r w:rsidRPr="00FF2FF6">
        <w:rPr>
          <w:sz w:val="28"/>
          <w:szCs w:val="28"/>
        </w:rPr>
        <w:t xml:space="preserve">: não fica bem um simples violão para animar uma catedral, e uma banda enorme para uma pequena capela. O mesmo serve para o volume. Atenção também para a percussão, que não deve anular a harmonia do grupo. Quem executa o instrumento deve também ser movido por uma atitude espiritual, possuir </w:t>
      </w:r>
      <w:r w:rsidRPr="00FF2FF6">
        <w:rPr>
          <w:b/>
          <w:sz w:val="28"/>
          <w:szCs w:val="28"/>
        </w:rPr>
        <w:t>mística</w:t>
      </w:r>
      <w:r w:rsidRPr="00FF2FF6">
        <w:rPr>
          <w:sz w:val="28"/>
          <w:szCs w:val="28"/>
        </w:rPr>
        <w:t>. Estar ali para servir, e não para se exibir; para rezar e celebrar, não para se apresentar.</w:t>
      </w:r>
    </w:p>
    <w:p w:rsid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</w:p>
    <w:p w:rsidR="00F55FFC" w:rsidRPr="00FF2FF6" w:rsidRDefault="00F55FFC" w:rsidP="00FF2FF6">
      <w:pPr>
        <w:spacing w:line="360" w:lineRule="auto"/>
        <w:jc w:val="both"/>
        <w:rPr>
          <w:b/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lastRenderedPageBreak/>
        <w:t>5. Salmista</w:t>
      </w:r>
    </w:p>
    <w:p w:rsidR="00FF2FF6" w:rsidRDefault="00FF2FF6" w:rsidP="00FF2FF6">
      <w:pPr>
        <w:spacing w:line="360" w:lineRule="auto"/>
        <w:ind w:firstLine="283"/>
        <w:jc w:val="both"/>
        <w:rPr>
          <w:sz w:val="28"/>
          <w:szCs w:val="28"/>
        </w:rPr>
      </w:pPr>
      <w:r w:rsidRPr="00FF2FF6">
        <w:rPr>
          <w:b/>
          <w:sz w:val="28"/>
          <w:szCs w:val="28"/>
        </w:rPr>
        <w:tab/>
      </w:r>
      <w:r w:rsidRPr="00FF2FF6">
        <w:rPr>
          <w:sz w:val="28"/>
          <w:szCs w:val="28"/>
        </w:rPr>
        <w:t xml:space="preserve">Uma função importantíssima é da pessoa encarregada de proclamar o salmo ou outro cântico bíblico colocado entre as leituras. </w:t>
      </w:r>
    </w:p>
    <w:tbl>
      <w:tblPr>
        <w:tblStyle w:val="Tabelacomgrade"/>
        <w:tblW w:w="0" w:type="auto"/>
        <w:tblLook w:val="04A0"/>
      </w:tblPr>
      <w:tblGrid>
        <w:gridCol w:w="10062"/>
      </w:tblGrid>
      <w:tr w:rsidR="00F55FFC" w:rsidTr="00F55FFC">
        <w:tc>
          <w:tcPr>
            <w:tcW w:w="10062" w:type="dxa"/>
          </w:tcPr>
          <w:p w:rsidR="00F55FFC" w:rsidRDefault="00F55FFC" w:rsidP="00F55FFC">
            <w:pPr>
              <w:spacing w:line="360" w:lineRule="auto"/>
              <w:ind w:firstLine="283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>Como os salmos são hinos, é bom que seja cantado, sobretudo nas celebrações dominicais. A melodia ajuda a rezar. Uma boa voz tornará a oração mais bela.</w:t>
            </w:r>
          </w:p>
        </w:tc>
      </w:tr>
    </w:tbl>
    <w:p w:rsidR="00F55FFC" w:rsidRPr="00FF2FF6" w:rsidRDefault="00F55FFC" w:rsidP="00FF2FF6">
      <w:pPr>
        <w:spacing w:line="360" w:lineRule="auto"/>
        <w:ind w:firstLine="283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F2FF6">
        <w:rPr>
          <w:sz w:val="28"/>
          <w:szCs w:val="28"/>
        </w:rPr>
        <w:t>O(</w:t>
      </w:r>
      <w:proofErr w:type="gramEnd"/>
      <w:r w:rsidRPr="00FF2FF6">
        <w:rPr>
          <w:sz w:val="28"/>
          <w:szCs w:val="28"/>
        </w:rPr>
        <w:t xml:space="preserve">a) salmista deve ficar no </w:t>
      </w:r>
      <w:proofErr w:type="spellStart"/>
      <w:r w:rsidRPr="00FF2FF6">
        <w:rPr>
          <w:sz w:val="28"/>
          <w:szCs w:val="28"/>
        </w:rPr>
        <w:t>ambão</w:t>
      </w:r>
      <w:proofErr w:type="spellEnd"/>
      <w:r w:rsidRPr="00FF2FF6">
        <w:rPr>
          <w:sz w:val="28"/>
          <w:szCs w:val="28"/>
        </w:rPr>
        <w:t xml:space="preserve">, a fim de que seja visto(a) pela assembleia. Canta o refrão </w:t>
      </w:r>
      <w:proofErr w:type="gramStart"/>
      <w:r w:rsidRPr="00FF2FF6">
        <w:rPr>
          <w:sz w:val="28"/>
          <w:szCs w:val="28"/>
        </w:rPr>
        <w:t>sozinho(</w:t>
      </w:r>
      <w:proofErr w:type="gramEnd"/>
      <w:r w:rsidRPr="00FF2FF6">
        <w:rPr>
          <w:sz w:val="28"/>
          <w:szCs w:val="28"/>
        </w:rPr>
        <w:t>a) a primeira vez e, depois, junto com a assembleia. Após cada estrofe, faz sinal para que a assembleia entoe o refrão, sem repetir. Deve cantar o salmo de fato rezando e ajudando o povo a rezar. Se não for possível cantar todo o salmo, cante-se pelo menos o refrão.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6. O corpo e a dança</w:t>
      </w:r>
    </w:p>
    <w:p w:rsid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>Também a dança faz parte da celebração. Os bispos do Brasil afirmam que "</w:t>
      </w:r>
      <w:r w:rsidRPr="00FF2FF6">
        <w:rPr>
          <w:i/>
          <w:sz w:val="28"/>
          <w:szCs w:val="28"/>
        </w:rPr>
        <w:t>nossa liturgia deve abrir espaço para as expressões do nosso povo</w:t>
      </w:r>
      <w:r w:rsidRPr="00FF2FF6">
        <w:rPr>
          <w:sz w:val="28"/>
          <w:szCs w:val="28"/>
        </w:rPr>
        <w:t xml:space="preserve">”. </w:t>
      </w:r>
    </w:p>
    <w:p w:rsidR="00F55FFC" w:rsidRDefault="00F55FFC" w:rsidP="00FF2FF6">
      <w:pPr>
        <w:spacing w:line="360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0062"/>
      </w:tblGrid>
      <w:tr w:rsidR="00F55FFC" w:rsidTr="00F55FFC">
        <w:tc>
          <w:tcPr>
            <w:tcW w:w="10062" w:type="dxa"/>
          </w:tcPr>
          <w:p w:rsidR="00F55FFC" w:rsidRDefault="00F55FFC" w:rsidP="00FF2F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>“</w:t>
            </w:r>
            <w:r>
              <w:rPr>
                <w:i/>
                <w:sz w:val="28"/>
                <w:szCs w:val="28"/>
              </w:rPr>
              <w:t>A</w:t>
            </w:r>
            <w:r w:rsidRPr="00FF2FF6">
              <w:rPr>
                <w:i/>
                <w:sz w:val="28"/>
                <w:szCs w:val="28"/>
              </w:rPr>
              <w:t xml:space="preserve"> dança passa a ser </w:t>
            </w:r>
            <w:proofErr w:type="gramStart"/>
            <w:r w:rsidRPr="00FF2FF6">
              <w:rPr>
                <w:i/>
                <w:sz w:val="28"/>
                <w:szCs w:val="28"/>
              </w:rPr>
              <w:t>uma questão de coerência e fidelidade a nossas</w:t>
            </w:r>
            <w:proofErr w:type="gramEnd"/>
            <w:r w:rsidRPr="00FF2FF6">
              <w:rPr>
                <w:i/>
                <w:sz w:val="28"/>
                <w:szCs w:val="28"/>
              </w:rPr>
              <w:t xml:space="preserve"> raízes indígenas, ibéricas e africanas, </w:t>
            </w:r>
            <w:r w:rsidRPr="00FF2FF6">
              <w:rPr>
                <w:sz w:val="28"/>
                <w:szCs w:val="28"/>
              </w:rPr>
              <w:t xml:space="preserve">que deram origem a </w:t>
            </w:r>
            <w:r w:rsidRPr="00FF2FF6">
              <w:rPr>
                <w:i/>
                <w:sz w:val="28"/>
                <w:szCs w:val="28"/>
              </w:rPr>
              <w:t>um povo dançante, que tem direito a uma expressão litúrgica, na qual a dança seja um ponto alto</w:t>
            </w:r>
            <w:r w:rsidRPr="00FF2FF6">
              <w:rPr>
                <w:sz w:val="28"/>
                <w:szCs w:val="28"/>
              </w:rPr>
              <w:t>” (</w:t>
            </w:r>
            <w:r>
              <w:rPr>
                <w:sz w:val="28"/>
                <w:szCs w:val="28"/>
              </w:rPr>
              <w:t xml:space="preserve">CNBB, </w:t>
            </w:r>
            <w:proofErr w:type="spellStart"/>
            <w:r w:rsidRPr="00FF2FF6">
              <w:rPr>
                <w:sz w:val="28"/>
                <w:szCs w:val="28"/>
              </w:rPr>
              <w:t>doc</w:t>
            </w:r>
            <w:proofErr w:type="spellEnd"/>
            <w:r w:rsidRPr="00FF2FF6">
              <w:rPr>
                <w:sz w:val="28"/>
                <w:szCs w:val="28"/>
              </w:rPr>
              <w:t>. 79, n. 208).</w:t>
            </w:r>
          </w:p>
        </w:tc>
      </w:tr>
    </w:tbl>
    <w:p w:rsidR="00F55FFC" w:rsidRPr="00FF2FF6" w:rsidRDefault="00F55FFC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Naturalmente, o uso da dança está ligado ao equilíbrio, à criatividade, à cultura do povo que celebra. Além da arte, deve transparecer a mística de quem a executa e o seu sentido litúrgico, ligado à celebração do mistério pascal. O local deve contar com um espaço que favoreça os movimentos e a visão da assembleia.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b/>
          <w:sz w:val="28"/>
          <w:szCs w:val="28"/>
        </w:rPr>
        <w:tab/>
      </w:r>
      <w:r w:rsidRPr="00FF2FF6">
        <w:rPr>
          <w:sz w:val="28"/>
          <w:szCs w:val="28"/>
        </w:rPr>
        <w:t xml:space="preserve">O que foi dito para a música vale para a dança: não se trata de dançar </w:t>
      </w:r>
      <w:r w:rsidRPr="00FF2FF6">
        <w:rPr>
          <w:b/>
          <w:sz w:val="28"/>
          <w:szCs w:val="28"/>
          <w:u w:val="single"/>
        </w:rPr>
        <w:t>na</w:t>
      </w:r>
      <w:r w:rsidRPr="00FF2FF6">
        <w:rPr>
          <w:b/>
          <w:sz w:val="28"/>
          <w:szCs w:val="28"/>
        </w:rPr>
        <w:t xml:space="preserve"> </w:t>
      </w:r>
      <w:r w:rsidRPr="00FF2FF6">
        <w:rPr>
          <w:sz w:val="28"/>
          <w:szCs w:val="28"/>
        </w:rPr>
        <w:t xml:space="preserve">liturgia, mas de dançar </w:t>
      </w:r>
      <w:r w:rsidRPr="00FF2FF6">
        <w:rPr>
          <w:b/>
          <w:sz w:val="28"/>
          <w:szCs w:val="28"/>
          <w:u w:val="single"/>
        </w:rPr>
        <w:t>a</w:t>
      </w:r>
      <w:r w:rsidRPr="00FF2FF6">
        <w:rPr>
          <w:b/>
          <w:sz w:val="28"/>
          <w:szCs w:val="28"/>
        </w:rPr>
        <w:t xml:space="preserve"> </w:t>
      </w:r>
      <w:r w:rsidRPr="00FF2FF6">
        <w:rPr>
          <w:sz w:val="28"/>
          <w:szCs w:val="28"/>
        </w:rPr>
        <w:t>liturgia, acompanhando a procissão (como da bíblia e das oferendas), o salmo, o canto do santo etc.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7. Graus de importância dos cantos litúrgicos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lastRenderedPageBreak/>
        <w:tab/>
        <w:t>Os documentos da Igreja classificam em três graus de importância os cantos na celebração: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a) </w:t>
      </w:r>
      <w:r w:rsidRPr="00FF2FF6">
        <w:rPr>
          <w:b/>
          <w:sz w:val="28"/>
          <w:szCs w:val="28"/>
        </w:rPr>
        <w:t xml:space="preserve">Primeiro grau </w:t>
      </w:r>
      <w:r w:rsidRPr="00FF2FF6">
        <w:rPr>
          <w:sz w:val="28"/>
          <w:szCs w:val="28"/>
        </w:rPr>
        <w:t xml:space="preserve">(os mais importantes): 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Saudações e aclamações, oração presidencial, aclamação ao evangelho, prefácio e santo, </w:t>
      </w:r>
      <w:proofErr w:type="spellStart"/>
      <w:r w:rsidRPr="00FF2FF6">
        <w:rPr>
          <w:sz w:val="28"/>
          <w:szCs w:val="28"/>
        </w:rPr>
        <w:t>doxologia</w:t>
      </w:r>
      <w:proofErr w:type="spellEnd"/>
      <w:r w:rsidRPr="00FF2FF6">
        <w:rPr>
          <w:sz w:val="28"/>
          <w:szCs w:val="28"/>
        </w:rPr>
        <w:t xml:space="preserve"> final etc.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b) </w:t>
      </w:r>
      <w:r w:rsidRPr="00FF2FF6">
        <w:rPr>
          <w:b/>
          <w:sz w:val="28"/>
          <w:szCs w:val="28"/>
        </w:rPr>
        <w:t>Segundo grau</w:t>
      </w:r>
      <w:r w:rsidRPr="00FF2FF6">
        <w:rPr>
          <w:sz w:val="28"/>
          <w:szCs w:val="28"/>
        </w:rPr>
        <w:t>: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Ato penitencial, Glória, Cordeiro de Deus, Profissão de fé.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c) </w:t>
      </w:r>
      <w:r w:rsidRPr="00FF2FF6">
        <w:rPr>
          <w:b/>
          <w:sz w:val="28"/>
          <w:szCs w:val="28"/>
        </w:rPr>
        <w:t xml:space="preserve">Terceiro grau </w:t>
      </w:r>
      <w:r w:rsidRPr="00FF2FF6">
        <w:rPr>
          <w:sz w:val="28"/>
          <w:szCs w:val="28"/>
        </w:rPr>
        <w:t>(de menor importância):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Cantos </w:t>
      </w:r>
      <w:proofErr w:type="spellStart"/>
      <w:r w:rsidRPr="00FF2FF6">
        <w:rPr>
          <w:sz w:val="28"/>
          <w:szCs w:val="28"/>
        </w:rPr>
        <w:t>processionais</w:t>
      </w:r>
      <w:proofErr w:type="spellEnd"/>
      <w:r w:rsidRPr="00FF2FF6">
        <w:rPr>
          <w:sz w:val="28"/>
          <w:szCs w:val="28"/>
        </w:rPr>
        <w:t xml:space="preserve"> (como entrada, comunhão) e leituras. É bom lembrar que os cantos que apenas acompanham um rito (entrada, apresentação das oferendas, comunhão) não devem se prolongar após o rito. Terminada a entrada, a apresentação das oferendas, a comunhão, cessam os cantos. Podem também ser omitidos ou substituídos por música instrumental. Durante a apresentação das oferendas, pelo menos de vez em quando se deveria deixar que todos </w:t>
      </w:r>
      <w:proofErr w:type="gramStart"/>
      <w:r w:rsidRPr="00FF2FF6">
        <w:rPr>
          <w:sz w:val="28"/>
          <w:szCs w:val="28"/>
        </w:rPr>
        <w:t>acompanhem</w:t>
      </w:r>
      <w:proofErr w:type="gramEnd"/>
      <w:r w:rsidRPr="00FF2FF6">
        <w:rPr>
          <w:sz w:val="28"/>
          <w:szCs w:val="28"/>
        </w:rPr>
        <w:t xml:space="preserve"> a oração do presidente. A resposta pode ser cantada.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8. Algumas dicas: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F2FF6">
        <w:rPr>
          <w:sz w:val="28"/>
          <w:szCs w:val="28"/>
        </w:rPr>
        <w:t xml:space="preserve">a) Os cantos devem </w:t>
      </w:r>
      <w:r w:rsidRPr="00FF2FF6">
        <w:rPr>
          <w:sz w:val="28"/>
          <w:szCs w:val="28"/>
          <w:u w:val="single"/>
        </w:rPr>
        <w:t>acompanhar o ritmo da celebração</w:t>
      </w:r>
      <w:r w:rsidRPr="00FF2FF6">
        <w:rPr>
          <w:sz w:val="28"/>
          <w:szCs w:val="28"/>
        </w:rPr>
        <w:t xml:space="preserve">, que </w:t>
      </w:r>
      <w:r w:rsidRPr="00FF2FF6">
        <w:rPr>
          <w:sz w:val="28"/>
          <w:szCs w:val="28"/>
          <w:u w:val="single"/>
        </w:rPr>
        <w:t>oscila entre altos e baixos</w:t>
      </w:r>
      <w:r w:rsidRPr="00FF2FF6">
        <w:rPr>
          <w:sz w:val="28"/>
          <w:szCs w:val="28"/>
        </w:rPr>
        <w:t xml:space="preserve">, como a própria vida. A entrada é festiva, o ato penitencial, reflexivo; </w:t>
      </w:r>
      <w:proofErr w:type="gramStart"/>
      <w:r w:rsidRPr="00FF2FF6">
        <w:rPr>
          <w:sz w:val="28"/>
          <w:szCs w:val="28"/>
        </w:rPr>
        <w:t>o glória</w:t>
      </w:r>
      <w:proofErr w:type="gramEnd"/>
      <w:r w:rsidRPr="00FF2FF6">
        <w:rPr>
          <w:sz w:val="28"/>
          <w:szCs w:val="28"/>
        </w:rPr>
        <w:t xml:space="preserve"> é vibrante, o salmo, meditativo; a aclamação entusiasta... </w:t>
      </w:r>
      <w:proofErr w:type="gramStart"/>
      <w:r w:rsidRPr="00FF2FF6">
        <w:rPr>
          <w:sz w:val="28"/>
          <w:szCs w:val="28"/>
        </w:rPr>
        <w:t>e</w:t>
      </w:r>
      <w:proofErr w:type="gramEnd"/>
      <w:r w:rsidRPr="00FF2FF6">
        <w:rPr>
          <w:sz w:val="28"/>
          <w:szCs w:val="28"/>
        </w:rPr>
        <w:t xml:space="preserve"> assim por diante. </w:t>
      </w:r>
      <w:r w:rsidRPr="00FF2FF6">
        <w:rPr>
          <w:bCs/>
          <w:sz w:val="28"/>
          <w:szCs w:val="28"/>
        </w:rPr>
        <w:t>Devem estar em sintonia com os textos bíblicos de cada celebração, especialmente com o Evangelho (sobretudo o canto de comunhão). Estejam de acordo com o tipo de gesto ritual (caminhada, aclamação, perdão);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bCs/>
          <w:sz w:val="28"/>
          <w:szCs w:val="28"/>
        </w:rPr>
        <w:t xml:space="preserve">b) </w:t>
      </w:r>
      <w:r w:rsidRPr="00FF2FF6">
        <w:rPr>
          <w:sz w:val="28"/>
          <w:szCs w:val="28"/>
          <w:u w:val="single"/>
        </w:rPr>
        <w:t>Antes da celebração</w:t>
      </w:r>
      <w:r w:rsidRPr="00FF2FF6">
        <w:rPr>
          <w:sz w:val="28"/>
          <w:szCs w:val="28"/>
        </w:rPr>
        <w:t xml:space="preserve">, é bom cantar um MANTRA, para criar o clima. Mantra é um pequeno refrão, de melodia fácil e </w:t>
      </w:r>
      <w:proofErr w:type="spellStart"/>
      <w:r w:rsidRPr="00FF2FF6">
        <w:rPr>
          <w:sz w:val="28"/>
          <w:szCs w:val="28"/>
        </w:rPr>
        <w:t>orante</w:t>
      </w:r>
      <w:proofErr w:type="spellEnd"/>
      <w:r w:rsidRPr="00FF2FF6">
        <w:rPr>
          <w:sz w:val="28"/>
          <w:szCs w:val="28"/>
        </w:rPr>
        <w:t>, que se canta repetidamente. Ele facilita a interiorização, gera silêncio interior e exterior, acalma, nos põe em sintonia com Deus. Deve ser cantado sempre de maneira bem suave. Ex: “Indo e vindo, trevas e luz, tudo é graça: Deus nos conduz”. (</w:t>
      </w:r>
      <w:r w:rsidRPr="00FF2FF6">
        <w:rPr>
          <w:i/>
          <w:sz w:val="28"/>
          <w:szCs w:val="28"/>
          <w:u w:val="single"/>
        </w:rPr>
        <w:t xml:space="preserve">Ver </w:t>
      </w:r>
      <w:proofErr w:type="spellStart"/>
      <w:r w:rsidRPr="00FF2FF6">
        <w:rPr>
          <w:i/>
          <w:sz w:val="28"/>
          <w:szCs w:val="28"/>
          <w:u w:val="single"/>
        </w:rPr>
        <w:t>nn</w:t>
      </w:r>
      <w:proofErr w:type="spellEnd"/>
      <w:r w:rsidRPr="00FF2FF6">
        <w:rPr>
          <w:i/>
          <w:sz w:val="28"/>
          <w:szCs w:val="28"/>
          <w:u w:val="single"/>
        </w:rPr>
        <w:t xml:space="preserve">. </w:t>
      </w:r>
      <w:proofErr w:type="gramStart"/>
      <w:r w:rsidRPr="00FF2FF6">
        <w:rPr>
          <w:i/>
          <w:sz w:val="28"/>
          <w:szCs w:val="28"/>
          <w:u w:val="single"/>
        </w:rPr>
        <w:t>3</w:t>
      </w:r>
      <w:proofErr w:type="gramEnd"/>
      <w:r w:rsidRPr="00FF2FF6">
        <w:rPr>
          <w:i/>
          <w:sz w:val="28"/>
          <w:szCs w:val="28"/>
          <w:u w:val="single"/>
        </w:rPr>
        <w:t xml:space="preserve"> e 4 do livrinho Cantando e Vindo para o Meio</w:t>
      </w:r>
      <w:r w:rsidRPr="00FF2FF6">
        <w:rPr>
          <w:sz w:val="28"/>
          <w:szCs w:val="28"/>
        </w:rPr>
        <w:t>)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lastRenderedPageBreak/>
        <w:t xml:space="preserve">c) O </w:t>
      </w:r>
      <w:r w:rsidRPr="00FF2FF6">
        <w:rPr>
          <w:sz w:val="28"/>
          <w:szCs w:val="28"/>
          <w:u w:val="single"/>
        </w:rPr>
        <w:t>canto de abertura</w:t>
      </w:r>
      <w:r w:rsidRPr="00FF2FF6">
        <w:rPr>
          <w:sz w:val="28"/>
          <w:szCs w:val="28"/>
        </w:rPr>
        <w:t xml:space="preserve"> deve formar a assembleia celebrante e apresentar o sentido da celebração. É comum </w:t>
      </w:r>
      <w:proofErr w:type="gramStart"/>
      <w:r w:rsidRPr="00FF2FF6">
        <w:rPr>
          <w:sz w:val="28"/>
          <w:szCs w:val="28"/>
        </w:rPr>
        <w:t>o(</w:t>
      </w:r>
      <w:proofErr w:type="gramEnd"/>
      <w:r w:rsidRPr="00FF2FF6">
        <w:rPr>
          <w:sz w:val="28"/>
          <w:szCs w:val="28"/>
        </w:rPr>
        <w:t>a) animador(a) dizer: “Vamos cantar para receber o celebrante”. Há três erros aqui: o canto não é para receber ninguém, mas formar a comunidade. Não é a assembleia que recebe o padre, mas ele que, em nome de Cristo, recebe a comunidade. Celebrante é a assembleia, o padre é apenas o presidente da celebração;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d) O </w:t>
      </w:r>
      <w:r w:rsidRPr="00FF2FF6">
        <w:rPr>
          <w:sz w:val="28"/>
          <w:szCs w:val="28"/>
          <w:u w:val="single"/>
        </w:rPr>
        <w:t>sinal da cruz</w:t>
      </w:r>
      <w:r w:rsidRPr="00FF2FF6">
        <w:rPr>
          <w:sz w:val="28"/>
          <w:szCs w:val="28"/>
        </w:rPr>
        <w:t xml:space="preserve"> não deve ser mudado e nem repetir a expressão “em nome”. O </w:t>
      </w:r>
      <w:r w:rsidRPr="00FF2FF6">
        <w:rPr>
          <w:sz w:val="28"/>
          <w:szCs w:val="28"/>
          <w:u w:val="single"/>
        </w:rPr>
        <w:t>ato penitencial deve realçar mais a misericórdia de Deus</w:t>
      </w:r>
      <w:r w:rsidRPr="00FF2FF6">
        <w:rPr>
          <w:sz w:val="28"/>
          <w:szCs w:val="28"/>
        </w:rPr>
        <w:t xml:space="preserve"> do que o nosso pecado (“Senhor, que sois misericórdia e perdão, tende piedade...”). É aconselhável que se faça nesse momento, sobretudo no tempo pascal e outras solenidades, a aspersão;</w:t>
      </w:r>
    </w:p>
    <w:p w:rsidR="00FF2FF6" w:rsidRPr="00FF2FF6" w:rsidRDefault="00FF2FF6" w:rsidP="00FF2FF6">
      <w:pPr>
        <w:pStyle w:val="Ttulo9"/>
        <w:spacing w:line="360" w:lineRule="auto"/>
        <w:ind w:firstLine="708"/>
        <w:jc w:val="both"/>
        <w:rPr>
          <w:b w:val="0"/>
          <w:sz w:val="28"/>
          <w:szCs w:val="28"/>
        </w:rPr>
      </w:pPr>
      <w:r w:rsidRPr="00FF2FF6">
        <w:rPr>
          <w:b w:val="0"/>
          <w:sz w:val="28"/>
          <w:szCs w:val="28"/>
        </w:rPr>
        <w:t xml:space="preserve">e) </w:t>
      </w:r>
      <w:proofErr w:type="gramStart"/>
      <w:r w:rsidRPr="00FF2FF6">
        <w:rPr>
          <w:b w:val="0"/>
          <w:sz w:val="28"/>
          <w:szCs w:val="28"/>
          <w:u w:val="single"/>
        </w:rPr>
        <w:t>O glória</w:t>
      </w:r>
      <w:proofErr w:type="gramEnd"/>
      <w:r w:rsidRPr="00FF2FF6">
        <w:rPr>
          <w:b w:val="0"/>
          <w:sz w:val="28"/>
          <w:szCs w:val="28"/>
        </w:rPr>
        <w:t xml:space="preserve">, por ser hino, é melhor que seja cantado. Não se trata de um hino trinitário, mas </w:t>
      </w:r>
      <w:proofErr w:type="spellStart"/>
      <w:r w:rsidRPr="00FF2FF6">
        <w:rPr>
          <w:b w:val="0"/>
          <w:sz w:val="28"/>
          <w:szCs w:val="28"/>
        </w:rPr>
        <w:t>cristológico</w:t>
      </w:r>
      <w:proofErr w:type="spellEnd"/>
      <w:r w:rsidRPr="00FF2FF6">
        <w:rPr>
          <w:b w:val="0"/>
          <w:sz w:val="28"/>
          <w:szCs w:val="28"/>
        </w:rPr>
        <w:t xml:space="preserve">. Deve-se priorizar os hinos com a letra </w:t>
      </w:r>
      <w:proofErr w:type="gramStart"/>
      <w:r w:rsidRPr="00FF2FF6">
        <w:rPr>
          <w:b w:val="0"/>
          <w:sz w:val="28"/>
          <w:szCs w:val="28"/>
        </w:rPr>
        <w:t>do glória</w:t>
      </w:r>
      <w:proofErr w:type="gramEnd"/>
      <w:r w:rsidRPr="00FF2FF6">
        <w:rPr>
          <w:b w:val="0"/>
          <w:sz w:val="28"/>
          <w:szCs w:val="28"/>
        </w:rPr>
        <w:t xml:space="preserve"> oficial ou com versões aprovadas pela CNBB. Mesmo que se mudem as palavras, </w:t>
      </w:r>
      <w:r w:rsidRPr="00FF2FF6">
        <w:rPr>
          <w:b w:val="0"/>
          <w:sz w:val="28"/>
          <w:szCs w:val="28"/>
          <w:u w:val="single"/>
        </w:rPr>
        <w:t>não deve fugir muito do original</w:t>
      </w:r>
      <w:r w:rsidRPr="00FF2FF6">
        <w:rPr>
          <w:b w:val="0"/>
          <w:sz w:val="28"/>
          <w:szCs w:val="28"/>
        </w:rPr>
        <w:t>.</w:t>
      </w:r>
    </w:p>
    <w:p w:rsidR="00FF2FF6" w:rsidRPr="00FF2FF6" w:rsidRDefault="00FF2FF6" w:rsidP="00FF2FF6">
      <w:pPr>
        <w:pStyle w:val="Ttulo9"/>
        <w:spacing w:line="360" w:lineRule="auto"/>
        <w:ind w:firstLine="708"/>
        <w:jc w:val="both"/>
        <w:rPr>
          <w:b w:val="0"/>
          <w:sz w:val="28"/>
          <w:szCs w:val="28"/>
        </w:rPr>
      </w:pPr>
      <w:r w:rsidRPr="00FF2FF6">
        <w:rPr>
          <w:b w:val="0"/>
          <w:sz w:val="28"/>
          <w:szCs w:val="28"/>
        </w:rPr>
        <w:t xml:space="preserve">f) De vez em quando </w:t>
      </w:r>
      <w:proofErr w:type="gramStart"/>
      <w:r w:rsidRPr="00FF2FF6">
        <w:rPr>
          <w:b w:val="0"/>
          <w:sz w:val="28"/>
          <w:szCs w:val="28"/>
        </w:rPr>
        <w:t>pode-se</w:t>
      </w:r>
      <w:proofErr w:type="gramEnd"/>
      <w:r w:rsidRPr="00FF2FF6">
        <w:rPr>
          <w:b w:val="0"/>
          <w:sz w:val="28"/>
          <w:szCs w:val="28"/>
        </w:rPr>
        <w:t xml:space="preserve"> também fazer a </w:t>
      </w:r>
      <w:r w:rsidRPr="00FF2FF6">
        <w:rPr>
          <w:b w:val="0"/>
          <w:sz w:val="28"/>
          <w:szCs w:val="28"/>
          <w:u w:val="single"/>
        </w:rPr>
        <w:t>entrada solene da Bíblia</w:t>
      </w:r>
      <w:r w:rsidRPr="00FF2FF6">
        <w:rPr>
          <w:b w:val="0"/>
          <w:sz w:val="28"/>
          <w:szCs w:val="28"/>
        </w:rPr>
        <w:t>, com canto, dança ou coreografia. Pode-se também cantar um refrão convidando a assembleia a acolher bem a Palavra que será proclamada.</w:t>
      </w:r>
    </w:p>
    <w:p w:rsidR="00FF2FF6" w:rsidRPr="00FF2FF6" w:rsidRDefault="00FF2FF6" w:rsidP="00FF2FF6">
      <w:pPr>
        <w:pStyle w:val="Ttulo9"/>
        <w:spacing w:line="360" w:lineRule="auto"/>
        <w:ind w:firstLine="708"/>
        <w:jc w:val="both"/>
        <w:rPr>
          <w:b w:val="0"/>
          <w:sz w:val="28"/>
          <w:szCs w:val="28"/>
        </w:rPr>
      </w:pPr>
      <w:r w:rsidRPr="00FF2FF6">
        <w:rPr>
          <w:b w:val="0"/>
          <w:sz w:val="28"/>
          <w:szCs w:val="28"/>
        </w:rPr>
        <w:t xml:space="preserve">g) </w:t>
      </w:r>
      <w:r w:rsidRPr="00FF2FF6">
        <w:rPr>
          <w:b w:val="0"/>
          <w:sz w:val="28"/>
          <w:szCs w:val="28"/>
          <w:u w:val="single"/>
        </w:rPr>
        <w:t>O salmo não deve ser substituído</w:t>
      </w:r>
      <w:r w:rsidRPr="00FF2FF6">
        <w:rPr>
          <w:b w:val="0"/>
          <w:sz w:val="28"/>
          <w:szCs w:val="28"/>
        </w:rPr>
        <w:t xml:space="preserve"> por qualquer canto. Trata-se de uma continuação, em forma de resposta, da leitura feita. Sendo assim, ou se usa o próprio salmo, ou um canto que seja um prolongamento, em forma de prece, da leitura proclamada.</w:t>
      </w:r>
    </w:p>
    <w:p w:rsidR="00FF2FF6" w:rsidRPr="00FF2FF6" w:rsidRDefault="00FF2FF6" w:rsidP="00FF2FF6">
      <w:pPr>
        <w:pStyle w:val="Ttulo9"/>
        <w:spacing w:line="360" w:lineRule="auto"/>
        <w:ind w:firstLine="708"/>
        <w:jc w:val="both"/>
        <w:rPr>
          <w:b w:val="0"/>
          <w:sz w:val="28"/>
          <w:szCs w:val="28"/>
        </w:rPr>
      </w:pPr>
      <w:r w:rsidRPr="00FF2FF6">
        <w:rPr>
          <w:b w:val="0"/>
          <w:sz w:val="28"/>
          <w:szCs w:val="28"/>
        </w:rPr>
        <w:t xml:space="preserve">h) O canto de </w:t>
      </w:r>
      <w:r w:rsidRPr="00FF2FF6">
        <w:rPr>
          <w:b w:val="0"/>
          <w:sz w:val="28"/>
          <w:szCs w:val="28"/>
          <w:u w:val="single"/>
        </w:rPr>
        <w:t>aclamação ao Evangelho deve ser curto, alegre, vibrante</w:t>
      </w:r>
      <w:r w:rsidRPr="00FF2FF6">
        <w:rPr>
          <w:b w:val="0"/>
          <w:sz w:val="28"/>
          <w:szCs w:val="28"/>
        </w:rPr>
        <w:t xml:space="preserve">. Durante a quaresma não se canta o “Aleluia”. É bom que expresse a importância da Palavra para a vida, ou que esteja ligado ao Evangelho que será proclamado. </w:t>
      </w:r>
      <w:r w:rsidRPr="00FF2FF6">
        <w:rPr>
          <w:b w:val="0"/>
          <w:sz w:val="28"/>
          <w:szCs w:val="28"/>
          <w:u w:val="single"/>
        </w:rPr>
        <w:t>Após a proclamação</w:t>
      </w:r>
      <w:r w:rsidRPr="00FF2FF6">
        <w:rPr>
          <w:b w:val="0"/>
          <w:sz w:val="28"/>
          <w:szCs w:val="28"/>
        </w:rPr>
        <w:t>, fica bem repetir o refrão do canto.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i) O canto para a </w:t>
      </w:r>
      <w:r w:rsidRPr="00FF2FF6">
        <w:rPr>
          <w:sz w:val="28"/>
          <w:szCs w:val="28"/>
          <w:u w:val="single"/>
        </w:rPr>
        <w:t>apresentação das oferendas</w:t>
      </w:r>
      <w:r w:rsidRPr="00FF2FF6">
        <w:rPr>
          <w:sz w:val="28"/>
          <w:szCs w:val="28"/>
        </w:rPr>
        <w:t xml:space="preserve"> não precisa obrigatoriamente de falar sobre ofertas. Mas é bom realçar a apresentação dos dons, a gratidão pela vida, </w:t>
      </w:r>
      <w:proofErr w:type="gramStart"/>
      <w:r w:rsidRPr="00FF2FF6">
        <w:rPr>
          <w:sz w:val="28"/>
          <w:szCs w:val="28"/>
        </w:rPr>
        <w:t>a</w:t>
      </w:r>
      <w:proofErr w:type="gramEnd"/>
      <w:r w:rsidRPr="00FF2FF6">
        <w:rPr>
          <w:sz w:val="28"/>
          <w:szCs w:val="28"/>
        </w:rPr>
        <w:t xml:space="preserve"> transformação realizada por Deus. É um canto mais livre. A melodia deve ser uma </w:t>
      </w:r>
      <w:r w:rsidRPr="00FF2FF6">
        <w:rPr>
          <w:sz w:val="28"/>
          <w:szCs w:val="28"/>
          <w:u w:val="single"/>
        </w:rPr>
        <w:t>balada ou algo semelhante</w:t>
      </w:r>
      <w:r w:rsidRPr="00FF2FF6">
        <w:rPr>
          <w:sz w:val="28"/>
          <w:szCs w:val="28"/>
        </w:rPr>
        <w:t xml:space="preserve">; um canto </w:t>
      </w:r>
      <w:proofErr w:type="spellStart"/>
      <w:r w:rsidRPr="00FF2FF6">
        <w:rPr>
          <w:sz w:val="28"/>
          <w:szCs w:val="28"/>
        </w:rPr>
        <w:t>processional</w:t>
      </w:r>
      <w:proofErr w:type="spellEnd"/>
      <w:r w:rsidRPr="00FF2FF6">
        <w:rPr>
          <w:sz w:val="28"/>
          <w:szCs w:val="28"/>
        </w:rPr>
        <w:t>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lastRenderedPageBreak/>
        <w:t xml:space="preserve">j) </w:t>
      </w:r>
      <w:r w:rsidRPr="00FF2FF6">
        <w:rPr>
          <w:sz w:val="28"/>
          <w:szCs w:val="28"/>
          <w:u w:val="single"/>
        </w:rPr>
        <w:t>O santo</w:t>
      </w:r>
      <w:r w:rsidRPr="00FF2FF6">
        <w:rPr>
          <w:sz w:val="28"/>
          <w:szCs w:val="28"/>
        </w:rPr>
        <w:t xml:space="preserve"> também fica </w:t>
      </w:r>
      <w:proofErr w:type="gramStart"/>
      <w:r w:rsidRPr="00FF2FF6">
        <w:rPr>
          <w:sz w:val="28"/>
          <w:szCs w:val="28"/>
        </w:rPr>
        <w:t>melhor</w:t>
      </w:r>
      <w:proofErr w:type="gramEnd"/>
      <w:r w:rsidRPr="00FF2FF6">
        <w:rPr>
          <w:sz w:val="28"/>
          <w:szCs w:val="28"/>
        </w:rPr>
        <w:t xml:space="preserve"> cantado, e pode ter, de vez em quando, uma coreografia. Como </w:t>
      </w:r>
      <w:proofErr w:type="gramStart"/>
      <w:r w:rsidRPr="00FF2FF6">
        <w:rPr>
          <w:sz w:val="28"/>
          <w:szCs w:val="28"/>
        </w:rPr>
        <w:t>no glória</w:t>
      </w:r>
      <w:proofErr w:type="gramEnd"/>
      <w:r w:rsidRPr="00FF2FF6">
        <w:rPr>
          <w:sz w:val="28"/>
          <w:szCs w:val="28"/>
        </w:rPr>
        <w:t xml:space="preserve">, deve-se </w:t>
      </w:r>
      <w:r w:rsidRPr="00FF2FF6">
        <w:rPr>
          <w:sz w:val="28"/>
          <w:szCs w:val="28"/>
          <w:u w:val="single"/>
        </w:rPr>
        <w:t>priorizar a letra oficial ou semelhante</w:t>
      </w:r>
      <w:r w:rsidRPr="00FF2FF6">
        <w:rPr>
          <w:sz w:val="28"/>
          <w:szCs w:val="28"/>
        </w:rPr>
        <w:t xml:space="preserve"> ao original.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l) Durante a consagração não se canta. Faz-se silêncio. Após a consagração, evitar cantos de adoração, para não desviar da dimensão central da Eucaristia, que é </w:t>
      </w:r>
      <w:proofErr w:type="gramStart"/>
      <w:r w:rsidRPr="00FF2FF6">
        <w:rPr>
          <w:sz w:val="28"/>
          <w:szCs w:val="28"/>
        </w:rPr>
        <w:t>Ceia,</w:t>
      </w:r>
      <w:proofErr w:type="gramEnd"/>
      <w:r w:rsidRPr="00FF2FF6">
        <w:rPr>
          <w:sz w:val="28"/>
          <w:szCs w:val="28"/>
        </w:rPr>
        <w:t xml:space="preserve"> banquete sagrado, atualização do mistério pascal.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m) A </w:t>
      </w:r>
      <w:proofErr w:type="spellStart"/>
      <w:r w:rsidRPr="00FF2FF6">
        <w:rPr>
          <w:sz w:val="28"/>
          <w:szCs w:val="28"/>
        </w:rPr>
        <w:t>doxologia</w:t>
      </w:r>
      <w:proofErr w:type="spellEnd"/>
      <w:r w:rsidRPr="00FF2FF6">
        <w:rPr>
          <w:sz w:val="28"/>
          <w:szCs w:val="28"/>
        </w:rPr>
        <w:t xml:space="preserve"> (Por Cristo, com Cristo) é o ponto alto; deve ser cantada, e o Amém bastante alegre e solene. Como se fosse o auge de uma ópera.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n) De vez em quando, pode-se cantar </w:t>
      </w:r>
      <w:r w:rsidRPr="00FF2FF6">
        <w:rPr>
          <w:sz w:val="28"/>
          <w:szCs w:val="28"/>
          <w:u w:val="single"/>
        </w:rPr>
        <w:t>o Pai-nosso</w:t>
      </w:r>
      <w:r w:rsidRPr="00FF2FF6">
        <w:rPr>
          <w:sz w:val="28"/>
          <w:szCs w:val="28"/>
        </w:rPr>
        <w:t xml:space="preserve">. Por se tratar de um texto bíblico, </w:t>
      </w:r>
      <w:r w:rsidRPr="00FF2FF6">
        <w:rPr>
          <w:sz w:val="28"/>
          <w:szCs w:val="28"/>
          <w:u w:val="single"/>
        </w:rPr>
        <w:t xml:space="preserve">não deve ser parafraseado </w:t>
      </w:r>
      <w:r w:rsidRPr="00FF2FF6">
        <w:rPr>
          <w:sz w:val="28"/>
          <w:szCs w:val="28"/>
        </w:rPr>
        <w:t>ou ter seu conteúdo mudado.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o) Durante o </w:t>
      </w:r>
      <w:r w:rsidRPr="00FF2FF6">
        <w:rPr>
          <w:sz w:val="28"/>
          <w:szCs w:val="28"/>
          <w:u w:val="single"/>
        </w:rPr>
        <w:t>abraço da paz</w:t>
      </w:r>
      <w:r w:rsidRPr="00FF2FF6">
        <w:rPr>
          <w:sz w:val="28"/>
          <w:szCs w:val="28"/>
        </w:rPr>
        <w:t>, quando antes da comunhão, é melhor não cantar, mas deixar que as pessoas se cumprimentem, desejando a paz. Isso evita a dispersão.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p) Entre o abraço da paz e o Cordeiro, é mais importante cantar este último, momento da fração do pão, do Cristo que se parte e se reparte. A oração do Cordeiro de Deus nunca deve ser usada com o objetivo de conseguir silêncio após o abraço.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q) O </w:t>
      </w:r>
      <w:r w:rsidRPr="00FF2FF6">
        <w:rPr>
          <w:sz w:val="28"/>
          <w:szCs w:val="28"/>
          <w:u w:val="single"/>
        </w:rPr>
        <w:t>canto para a comunhão</w:t>
      </w:r>
      <w:r w:rsidRPr="00FF2FF6">
        <w:rPr>
          <w:sz w:val="28"/>
          <w:szCs w:val="28"/>
        </w:rPr>
        <w:t xml:space="preserve"> deve ser mais </w:t>
      </w:r>
      <w:proofErr w:type="spellStart"/>
      <w:r w:rsidRPr="00FF2FF6">
        <w:rPr>
          <w:sz w:val="28"/>
          <w:szCs w:val="28"/>
        </w:rPr>
        <w:t>processional</w:t>
      </w:r>
      <w:proofErr w:type="spellEnd"/>
      <w:r w:rsidRPr="00FF2FF6">
        <w:rPr>
          <w:sz w:val="28"/>
          <w:szCs w:val="28"/>
        </w:rPr>
        <w:t>, uma balada ou algo semelhante. Quando possível, escolher músicas cuja letra fale da Eucaristia, ou esteja ligada ao Evangelho do dia ou ao tempo litúrgico que se celebra. O canto de comunhão pode ser também substituído por música instrumental ou</w:t>
      </w:r>
      <w:proofErr w:type="gramStart"/>
      <w:r w:rsidRPr="00FF2FF6">
        <w:rPr>
          <w:sz w:val="28"/>
          <w:szCs w:val="28"/>
        </w:rPr>
        <w:t xml:space="preserve">  </w:t>
      </w:r>
      <w:proofErr w:type="gramEnd"/>
      <w:r w:rsidRPr="00FF2FF6">
        <w:rPr>
          <w:sz w:val="28"/>
          <w:szCs w:val="28"/>
        </w:rPr>
        <w:t>pelo silêncio.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r) </w:t>
      </w:r>
      <w:r w:rsidRPr="00FF2FF6">
        <w:rPr>
          <w:sz w:val="28"/>
          <w:szCs w:val="28"/>
          <w:u w:val="single"/>
        </w:rPr>
        <w:t>Após a comunhão, fazer silêncio</w:t>
      </w:r>
      <w:r w:rsidRPr="00FF2FF6">
        <w:rPr>
          <w:sz w:val="28"/>
          <w:szCs w:val="28"/>
        </w:rPr>
        <w:t>. É o momento da oração pessoal, de curtir o mistério celebrado. De vez em quando, pode-se também cantar ou tocar uma música, sem, contudo, sacrificar o tempo litúrgico reservado ao silêncio.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s) Quando se desejar que a assembleia participe do </w:t>
      </w:r>
      <w:r w:rsidRPr="00FF2FF6">
        <w:rPr>
          <w:sz w:val="28"/>
          <w:szCs w:val="28"/>
          <w:u w:val="single"/>
        </w:rPr>
        <w:t>canto final ou de envio</w:t>
      </w:r>
      <w:proofErr w:type="gramStart"/>
      <w:r w:rsidRPr="00FF2FF6">
        <w:rPr>
          <w:sz w:val="28"/>
          <w:szCs w:val="28"/>
        </w:rPr>
        <w:t>, é</w:t>
      </w:r>
      <w:proofErr w:type="gramEnd"/>
      <w:r w:rsidRPr="00FF2FF6">
        <w:rPr>
          <w:sz w:val="28"/>
          <w:szCs w:val="28"/>
        </w:rPr>
        <w:t xml:space="preserve"> melhor cantá-lo antes de despedir o povo. Caso contrário, despede-se a assembleia e o grupo de animação do canto o entoa. Esse canto deve ser alegre, convidando para a missão, para continuar na vida a eucaristia celebrada. Termina a missa, começa a missão.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F2FF6">
        <w:rPr>
          <w:sz w:val="28"/>
          <w:szCs w:val="28"/>
        </w:rPr>
        <w:t xml:space="preserve">t) </w:t>
      </w:r>
      <w:r w:rsidRPr="00FF2FF6">
        <w:rPr>
          <w:bCs/>
          <w:sz w:val="28"/>
          <w:szCs w:val="28"/>
        </w:rPr>
        <w:t xml:space="preserve">É preciso cuidado com as missas dos chamados “meses temáticos” (vocações, missões), missas temáticas (do dízimo, de bodas, formatura, 15 anos), ou aquelas preparadas pelos “folhetos litúrgicos”, que, muitas vezes, levam a uma total dicotomia </w:t>
      </w:r>
      <w:r w:rsidRPr="00FF2FF6">
        <w:rPr>
          <w:bCs/>
          <w:sz w:val="28"/>
          <w:szCs w:val="28"/>
        </w:rPr>
        <w:lastRenderedPageBreak/>
        <w:t xml:space="preserve">(separação) entre o canto e a liturgia. Nunca é demais repetir: </w:t>
      </w:r>
      <w:r w:rsidRPr="00FF2FF6">
        <w:rPr>
          <w:bCs/>
          <w:sz w:val="28"/>
          <w:szCs w:val="28"/>
          <w:u w:val="single"/>
        </w:rPr>
        <w:t>a música não é um apêndice, um enfeite, algo paralelo, mas parte integrante da celebração</w:t>
      </w:r>
      <w:r w:rsidRPr="00FF2FF6">
        <w:rPr>
          <w:bCs/>
          <w:sz w:val="28"/>
          <w:szCs w:val="28"/>
        </w:rPr>
        <w:t>.</w:t>
      </w:r>
    </w:p>
    <w:p w:rsidR="00FF2FF6" w:rsidRPr="00FF2FF6" w:rsidRDefault="00FF2FF6" w:rsidP="00FF2FF6">
      <w:pPr>
        <w:spacing w:line="360" w:lineRule="auto"/>
        <w:jc w:val="both"/>
        <w:rPr>
          <w:bCs/>
          <w:sz w:val="28"/>
          <w:szCs w:val="28"/>
        </w:rPr>
      </w:pPr>
    </w:p>
    <w:p w:rsidR="00FF2FF6" w:rsidRPr="00FF2FF6" w:rsidRDefault="00FF2FF6" w:rsidP="00FF2FF6">
      <w:pPr>
        <w:spacing w:line="360" w:lineRule="auto"/>
        <w:rPr>
          <w:bCs/>
          <w:sz w:val="28"/>
          <w:szCs w:val="28"/>
        </w:rPr>
      </w:pPr>
      <w:r w:rsidRPr="00FF2FF6">
        <w:rPr>
          <w:b/>
          <w:bCs/>
          <w:sz w:val="28"/>
          <w:szCs w:val="28"/>
        </w:rPr>
        <w:t>9. Alguns problemas</w:t>
      </w:r>
      <w:r w:rsidRPr="00FF2FF6">
        <w:rPr>
          <w:bCs/>
          <w:sz w:val="28"/>
          <w:szCs w:val="28"/>
        </w:rPr>
        <w:t>: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Em termos de comunicação, existem alguns problemas que não favorecem a execução do canto: instalação ou regulagem inadequada do serviço de som, abuso do microfone e do volume dos instrumentos, excesso de instrumentos.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A demasiada mudança de repertório pode dificultar a participação. Muitas missas transmitidas pela televisão e pelo rádio fogem a toda orientação litúrgica. Não podemos embarcar na onda deles.</w:t>
      </w: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10. Animação do canto como ministério</w:t>
      </w:r>
    </w:p>
    <w:p w:rsidR="00FF2FF6" w:rsidRPr="00FF2FF6" w:rsidRDefault="00FF2FF6" w:rsidP="00FF2FF6">
      <w:pPr>
        <w:spacing w:line="360" w:lineRule="auto"/>
        <w:ind w:firstLine="708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Graças às equipes de canto, “em numerosas comunidades, as celebrações vão se tornando mais vivas e vibrantes, e o canto de toda a assembleia se amplia e cresce” (</w:t>
      </w:r>
      <w:proofErr w:type="spellStart"/>
      <w:r w:rsidRPr="00FF2FF6">
        <w:rPr>
          <w:sz w:val="28"/>
          <w:szCs w:val="28"/>
        </w:rPr>
        <w:t>Doc</w:t>
      </w:r>
      <w:proofErr w:type="spellEnd"/>
      <w:r w:rsidRPr="00FF2FF6">
        <w:rPr>
          <w:sz w:val="28"/>
          <w:szCs w:val="28"/>
        </w:rPr>
        <w:t xml:space="preserve">. </w:t>
      </w:r>
      <w:proofErr w:type="gramStart"/>
      <w:r w:rsidRPr="00FF2FF6">
        <w:rPr>
          <w:sz w:val="28"/>
          <w:szCs w:val="28"/>
        </w:rPr>
        <w:t>79, nº</w:t>
      </w:r>
      <w:proofErr w:type="gramEnd"/>
      <w:r w:rsidRPr="00FF2FF6">
        <w:rPr>
          <w:sz w:val="28"/>
          <w:szCs w:val="28"/>
        </w:rPr>
        <w:t xml:space="preserve"> 12).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Mas para cumprir bem esse serviço sagrado, verdadeiro ministério eclesial, é fundamental que os cantores e todos aqueles que exercem o ministério da música sejam portadores de uma profunda </w:t>
      </w:r>
      <w:r w:rsidRPr="00FF2FF6">
        <w:rPr>
          <w:b/>
          <w:sz w:val="28"/>
          <w:szCs w:val="28"/>
        </w:rPr>
        <w:t>mística</w:t>
      </w:r>
      <w:r w:rsidRPr="00FF2FF6">
        <w:rPr>
          <w:sz w:val="28"/>
          <w:szCs w:val="28"/>
        </w:rPr>
        <w:t>, uma motivação de amor e de fé, sem a qual o serviço prestado perderá o seu valor e não cumprirá a sua função.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11. Dicas para os compositores</w:t>
      </w: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11.1. Função ministerial da música</w:t>
      </w:r>
      <w:r w:rsidRPr="00FF2FF6">
        <w:rPr>
          <w:rStyle w:val="Refdenotaderodap"/>
          <w:b/>
          <w:sz w:val="28"/>
          <w:szCs w:val="28"/>
        </w:rPr>
        <w:footnoteReference w:id="3"/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b/>
          <w:sz w:val="28"/>
          <w:szCs w:val="28"/>
        </w:rPr>
        <w:tab/>
      </w:r>
      <w:r w:rsidRPr="00FF2FF6">
        <w:rPr>
          <w:sz w:val="28"/>
          <w:szCs w:val="28"/>
        </w:rPr>
        <w:t>Como a música litúrgica deve se adequar às normas da liturgia, é importante que obedeça a certos requisitos, como: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Esteja intimamente ligada à ação litúrgica;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 xml:space="preserve">Não use melodias que já revestiram outros textos </w:t>
      </w:r>
      <w:proofErr w:type="spellStart"/>
      <w:proofErr w:type="gramStart"/>
      <w:r w:rsidRPr="00FF2FF6">
        <w:rPr>
          <w:bCs/>
          <w:sz w:val="28"/>
          <w:szCs w:val="28"/>
        </w:rPr>
        <w:t>não-litúrgicos</w:t>
      </w:r>
      <w:proofErr w:type="spellEnd"/>
      <w:proofErr w:type="gramEnd"/>
      <w:r w:rsidRPr="00FF2FF6">
        <w:rPr>
          <w:bCs/>
          <w:sz w:val="28"/>
          <w:szCs w:val="28"/>
        </w:rPr>
        <w:t>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Respeite a sensibilidade religiosa do nosso povo;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i/>
          <w:iCs/>
          <w:sz w:val="28"/>
          <w:szCs w:val="28"/>
        </w:rPr>
      </w:pPr>
      <w:proofErr w:type="gramStart"/>
      <w:r w:rsidRPr="00FF2FF6">
        <w:rPr>
          <w:bCs/>
          <w:sz w:val="28"/>
          <w:szCs w:val="28"/>
        </w:rPr>
        <w:lastRenderedPageBreak/>
        <w:t>Empregue</w:t>
      </w:r>
      <w:proofErr w:type="gramEnd"/>
      <w:r w:rsidRPr="00FF2FF6">
        <w:rPr>
          <w:bCs/>
          <w:sz w:val="28"/>
          <w:szCs w:val="28"/>
        </w:rPr>
        <w:t xml:space="preserve">, de maneira equilibrada, as constâncias melódicas e rítmicas da </w:t>
      </w:r>
      <w:proofErr w:type="spellStart"/>
      <w:r w:rsidRPr="00FF2FF6">
        <w:rPr>
          <w:bCs/>
          <w:sz w:val="28"/>
          <w:szCs w:val="28"/>
        </w:rPr>
        <w:t>folcmúsica</w:t>
      </w:r>
      <w:proofErr w:type="spellEnd"/>
      <w:r w:rsidRPr="00FF2FF6">
        <w:rPr>
          <w:bCs/>
          <w:sz w:val="28"/>
          <w:szCs w:val="28"/>
        </w:rPr>
        <w:t xml:space="preserve"> brasileira;</w:t>
      </w:r>
      <w:r w:rsidRPr="00FF2FF6">
        <w:rPr>
          <w:bCs/>
          <w:i/>
          <w:iCs/>
          <w:sz w:val="28"/>
          <w:szCs w:val="28"/>
        </w:rPr>
        <w:t xml:space="preserve"> 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FF2FF6">
        <w:rPr>
          <w:bCs/>
          <w:sz w:val="28"/>
          <w:szCs w:val="28"/>
        </w:rPr>
        <w:t>Leve em conta o tempo do ano litúrgico;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 xml:space="preserve">Seja adequada ao tipo de celebração na qual será executada; 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Esteja em sintonia com os textos bíblicos de cada celebração, especialmente com o Evangelho, no que se refere ao canto de comunhão;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Esteja de acordo com o tipo de gesto ritual;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Expresse o mistério vivido de determinada comunidade;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 xml:space="preserve">Tenha um texto bíblico, ou inspirado na Bíblia, uma linguagem poética e simbólica e um caráter </w:t>
      </w:r>
      <w:proofErr w:type="spellStart"/>
      <w:r w:rsidRPr="00FF2FF6">
        <w:rPr>
          <w:bCs/>
          <w:sz w:val="28"/>
          <w:szCs w:val="28"/>
        </w:rPr>
        <w:t>orante</w:t>
      </w:r>
      <w:proofErr w:type="spellEnd"/>
      <w:r w:rsidRPr="00FF2FF6">
        <w:rPr>
          <w:bCs/>
          <w:sz w:val="28"/>
          <w:szCs w:val="28"/>
        </w:rPr>
        <w:t>;</w:t>
      </w:r>
      <w:proofErr w:type="gramStart"/>
      <w:r w:rsidRPr="00FF2FF6">
        <w:rPr>
          <w:bCs/>
          <w:sz w:val="28"/>
          <w:szCs w:val="28"/>
        </w:rPr>
        <w:t xml:space="preserve">  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proofErr w:type="gramEnd"/>
      <w:r w:rsidRPr="00FF2FF6">
        <w:rPr>
          <w:bCs/>
          <w:sz w:val="28"/>
          <w:szCs w:val="28"/>
        </w:rPr>
        <w:t>Se expresse na linguagem verbal e musical, no “jeito” da cultura do povo local;</w:t>
      </w:r>
    </w:p>
    <w:p w:rsidR="00FF2FF6" w:rsidRPr="00FF2FF6" w:rsidRDefault="00FF2FF6" w:rsidP="00FF2FF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Não seja banal, mas artística e bonita.</w:t>
      </w:r>
    </w:p>
    <w:p w:rsidR="00FF2FF6" w:rsidRPr="00FF2FF6" w:rsidRDefault="00FF2FF6" w:rsidP="00FF2FF6">
      <w:pPr>
        <w:spacing w:line="360" w:lineRule="auto"/>
        <w:jc w:val="both"/>
        <w:rPr>
          <w:bCs/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É importante resgatar expressões culturais presentes na prática popular, como folias do Divino, ternos de Reis, e tantas outras.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FF2FF6">
        <w:rPr>
          <w:bCs/>
          <w:sz w:val="28"/>
          <w:szCs w:val="28"/>
        </w:rPr>
        <w:t>Levar também em consideração a herança da cultura africana e indígena, tão presente em nosso povo.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11.2. Letrista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 xml:space="preserve">De acordo com o documento 79 da CNBB, dos números 224 </w:t>
      </w:r>
      <w:proofErr w:type="gramStart"/>
      <w:r w:rsidRPr="00FF2FF6">
        <w:rPr>
          <w:sz w:val="28"/>
          <w:szCs w:val="28"/>
        </w:rPr>
        <w:t>ao 231</w:t>
      </w:r>
      <w:proofErr w:type="gramEnd"/>
      <w:r w:rsidRPr="00FF2FF6">
        <w:rPr>
          <w:sz w:val="28"/>
          <w:szCs w:val="28"/>
        </w:rPr>
        <w:t xml:space="preserve">, em se tratando de Liturgia, a letra tem prioridade sobre a música; ou seja, a música está a serviço da letra. A melodia deve ajudar a realçar o conteúdo, a poesia, a dimensão da fé. 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 primeira inspiração deve ser a vida, porque as comunidades se reúnem para celebrar a vida. Por isso, é importante que o compositor esteja bem ligado ao povo e sua cultura, seus anseios e lutas. Como diz a Gaudium </w:t>
      </w:r>
      <w:proofErr w:type="gramStart"/>
      <w:r w:rsidRPr="00FF2FF6">
        <w:rPr>
          <w:sz w:val="28"/>
          <w:szCs w:val="28"/>
        </w:rPr>
        <w:t>et</w:t>
      </w:r>
      <w:proofErr w:type="gramEnd"/>
      <w:r w:rsidRPr="00FF2FF6">
        <w:rPr>
          <w:sz w:val="28"/>
          <w:szCs w:val="28"/>
        </w:rPr>
        <w:t xml:space="preserve"> Spes: As alegrias e esperança, tristezas e angústias do povo, devem ser também nossas.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Uma exigência fundamental é a referência à Bíblia, Palavra de Deus que ilumina e orienta a vida. É fundamental o conhecimento bíblico e familiaridade com a Palavra </w:t>
      </w:r>
      <w:r w:rsidRPr="00FF2FF6">
        <w:rPr>
          <w:sz w:val="28"/>
          <w:szCs w:val="28"/>
        </w:rPr>
        <w:lastRenderedPageBreak/>
        <w:t>de Deus. Os salmos e cânticos bíblicos são uma ótima fonte de inspiração; o melhor modelo de letra.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 xml:space="preserve">Deve-se também levar em conta a função específica do canto ao longo da celebração, estar de acordo com o significado e o objetivo de cada momento. </w:t>
      </w:r>
      <w:r w:rsidRPr="00FF2FF6">
        <w:rPr>
          <w:sz w:val="28"/>
          <w:szCs w:val="28"/>
          <w:u w:val="single"/>
        </w:rPr>
        <w:t xml:space="preserve">As letras sejam poéticas e </w:t>
      </w:r>
      <w:proofErr w:type="spellStart"/>
      <w:r w:rsidRPr="00FF2FF6">
        <w:rPr>
          <w:sz w:val="28"/>
          <w:szCs w:val="28"/>
          <w:u w:val="single"/>
        </w:rPr>
        <w:t>orantes</w:t>
      </w:r>
      <w:proofErr w:type="spellEnd"/>
      <w:r w:rsidRPr="00FF2FF6">
        <w:rPr>
          <w:sz w:val="28"/>
          <w:szCs w:val="28"/>
        </w:rPr>
        <w:t xml:space="preserve">, </w:t>
      </w:r>
      <w:r w:rsidRPr="00FF2FF6">
        <w:rPr>
          <w:sz w:val="28"/>
          <w:szCs w:val="28"/>
          <w:u w:val="single"/>
        </w:rPr>
        <w:t>não explicativas ou doutrinárias</w:t>
      </w:r>
      <w:r w:rsidRPr="00FF2FF6">
        <w:rPr>
          <w:sz w:val="28"/>
          <w:szCs w:val="28"/>
        </w:rPr>
        <w:t>. A celebração não é para explicar, mas para saborear. Evitar expressões desbotadas, forçadas, ou um simples jogo de rimas.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As letras sejam apropriadas para os diversos gêneros musicais e suas funções específicas na liturgia: hinos, com ou sem refrão, recitativos, aclamações, proclamações, responsórios.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 xml:space="preserve">Deve-se </w:t>
      </w:r>
      <w:r w:rsidRPr="00FF2FF6">
        <w:rPr>
          <w:sz w:val="28"/>
          <w:szCs w:val="28"/>
          <w:u w:val="single"/>
        </w:rPr>
        <w:t>priorizar a métrica</w:t>
      </w:r>
      <w:r w:rsidRPr="00FF2FF6">
        <w:rPr>
          <w:sz w:val="28"/>
          <w:szCs w:val="28"/>
        </w:rPr>
        <w:t xml:space="preserve">, para facilitar o encaixe da melodia; a cadência ou </w:t>
      </w:r>
      <w:r w:rsidRPr="00FF2FF6">
        <w:rPr>
          <w:sz w:val="28"/>
          <w:szCs w:val="28"/>
          <w:u w:val="single"/>
        </w:rPr>
        <w:t>ritmo</w:t>
      </w:r>
      <w:r w:rsidRPr="00FF2FF6">
        <w:rPr>
          <w:sz w:val="28"/>
          <w:szCs w:val="28"/>
        </w:rPr>
        <w:t xml:space="preserve">, com os </w:t>
      </w:r>
      <w:r w:rsidRPr="00FF2FF6">
        <w:rPr>
          <w:sz w:val="28"/>
          <w:szCs w:val="28"/>
          <w:u w:val="single"/>
        </w:rPr>
        <w:t>acentos no lugar certo</w:t>
      </w:r>
      <w:r w:rsidRPr="00FF2FF6">
        <w:rPr>
          <w:sz w:val="28"/>
          <w:szCs w:val="28"/>
        </w:rPr>
        <w:t xml:space="preserve">; a </w:t>
      </w:r>
      <w:r w:rsidRPr="00FF2FF6">
        <w:rPr>
          <w:sz w:val="28"/>
          <w:szCs w:val="28"/>
          <w:u w:val="single"/>
        </w:rPr>
        <w:t>rima</w:t>
      </w:r>
      <w:r w:rsidRPr="00FF2FF6">
        <w:rPr>
          <w:sz w:val="28"/>
          <w:szCs w:val="28"/>
        </w:rPr>
        <w:t xml:space="preserve">, que ajuda a memorizar e dá beleza; as </w:t>
      </w:r>
      <w:r w:rsidRPr="00FF2FF6">
        <w:rPr>
          <w:sz w:val="28"/>
          <w:szCs w:val="28"/>
          <w:u w:val="single"/>
        </w:rPr>
        <w:t>figuras de linguagem</w:t>
      </w:r>
      <w:r w:rsidRPr="00FF2FF6">
        <w:rPr>
          <w:sz w:val="28"/>
          <w:szCs w:val="28"/>
        </w:rPr>
        <w:t>, como metáforas e símbolos que dão beleza e leveza à letra.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Toda música destinada a encontros e celebrações deve ter um </w:t>
      </w:r>
      <w:r w:rsidRPr="00FF2FF6">
        <w:rPr>
          <w:sz w:val="28"/>
          <w:szCs w:val="28"/>
          <w:u w:val="single"/>
        </w:rPr>
        <w:t>caráter comunitário</w:t>
      </w:r>
      <w:r w:rsidRPr="00FF2FF6">
        <w:rPr>
          <w:sz w:val="28"/>
          <w:szCs w:val="28"/>
        </w:rPr>
        <w:t xml:space="preserve">, nunca intimista ou personalista e individualista (voltada para o “EU”). Ninguém celebra sozinho. A celebração é da comunidade e para a comunidade. O documento da CNBB registra </w:t>
      </w:r>
      <w:r w:rsidRPr="00FF2FF6">
        <w:rPr>
          <w:b/>
          <w:sz w:val="28"/>
          <w:szCs w:val="28"/>
          <w:u w:val="single"/>
        </w:rPr>
        <w:t>alguns sintomas preocupantes</w:t>
      </w:r>
      <w:r w:rsidRPr="00FF2FF6">
        <w:rPr>
          <w:sz w:val="28"/>
          <w:szCs w:val="28"/>
          <w:u w:val="single"/>
        </w:rPr>
        <w:t xml:space="preserve"> das letras atuais</w:t>
      </w:r>
      <w:r w:rsidRPr="00FF2FF6">
        <w:rPr>
          <w:sz w:val="28"/>
          <w:szCs w:val="28"/>
        </w:rPr>
        <w:t>: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 a) </w:t>
      </w:r>
      <w:r w:rsidRPr="00FF2FF6">
        <w:rPr>
          <w:sz w:val="28"/>
          <w:szCs w:val="28"/>
          <w:u w:val="single"/>
        </w:rPr>
        <w:t>substituição dos textos litúrgicos</w:t>
      </w:r>
      <w:r w:rsidRPr="00FF2FF6">
        <w:rPr>
          <w:sz w:val="28"/>
          <w:szCs w:val="28"/>
        </w:rPr>
        <w:t xml:space="preserve"> por letras de grande pobreza existencial, poética e teológica; 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b) </w:t>
      </w:r>
      <w:r w:rsidRPr="00FF2FF6">
        <w:rPr>
          <w:sz w:val="28"/>
          <w:szCs w:val="28"/>
          <w:u w:val="single"/>
        </w:rPr>
        <w:t>exagerado individualismo</w:t>
      </w:r>
      <w:r w:rsidRPr="00FF2FF6">
        <w:rPr>
          <w:sz w:val="28"/>
          <w:szCs w:val="28"/>
        </w:rPr>
        <w:t>, intimista e sentimentalista, muito “eu” e muito “meu”, desvirtuando a dimensão comunitária da fé, numa busca de emoções que reduz a relação com Deus a mero jogo de sentimentos, sem a profundidade e a amplitude do compromisso cristão;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c) </w:t>
      </w:r>
      <w:r w:rsidRPr="00FF2FF6">
        <w:rPr>
          <w:sz w:val="28"/>
          <w:szCs w:val="28"/>
          <w:u w:val="single"/>
        </w:rPr>
        <w:t xml:space="preserve">exagerado </w:t>
      </w:r>
      <w:proofErr w:type="spellStart"/>
      <w:r w:rsidRPr="00FF2FF6">
        <w:rPr>
          <w:sz w:val="28"/>
          <w:szCs w:val="28"/>
          <w:u w:val="single"/>
        </w:rPr>
        <w:t>militantismo</w:t>
      </w:r>
      <w:proofErr w:type="spellEnd"/>
      <w:r w:rsidRPr="00FF2FF6">
        <w:rPr>
          <w:sz w:val="28"/>
          <w:szCs w:val="28"/>
        </w:rPr>
        <w:t xml:space="preserve">: cantos que pregam com insistência a luta pela justiça social, sem levar em conta </w:t>
      </w:r>
      <w:proofErr w:type="gramStart"/>
      <w:r w:rsidRPr="00FF2FF6">
        <w:rPr>
          <w:sz w:val="28"/>
          <w:szCs w:val="28"/>
        </w:rPr>
        <w:t>a experiência espiritual, as questões de fé, a referência</w:t>
      </w:r>
      <w:proofErr w:type="gramEnd"/>
      <w:r w:rsidRPr="00FF2FF6">
        <w:rPr>
          <w:sz w:val="28"/>
          <w:szCs w:val="28"/>
        </w:rPr>
        <w:t xml:space="preserve"> essencial a Jesus Cristo, a dimensão poética e </w:t>
      </w:r>
      <w:proofErr w:type="spellStart"/>
      <w:r w:rsidRPr="00FF2FF6">
        <w:rPr>
          <w:sz w:val="28"/>
          <w:szCs w:val="28"/>
        </w:rPr>
        <w:t>orante</w:t>
      </w:r>
      <w:proofErr w:type="spellEnd"/>
      <w:r w:rsidRPr="00FF2FF6">
        <w:rPr>
          <w:sz w:val="28"/>
          <w:szCs w:val="28"/>
        </w:rPr>
        <w:t xml:space="preserve"> do canto litúrgico.   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No número 231, o documento nos deixa </w:t>
      </w:r>
      <w:r w:rsidRPr="00FF2FF6">
        <w:rPr>
          <w:b/>
          <w:sz w:val="28"/>
          <w:szCs w:val="28"/>
          <w:u w:val="single"/>
        </w:rPr>
        <w:t>alguns lembretes</w:t>
      </w:r>
      <w:r w:rsidRPr="00FF2FF6">
        <w:rPr>
          <w:sz w:val="28"/>
          <w:szCs w:val="28"/>
        </w:rPr>
        <w:t>: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a) Os versos tenham um </w:t>
      </w:r>
      <w:r w:rsidRPr="00FF2FF6">
        <w:rPr>
          <w:sz w:val="28"/>
          <w:szCs w:val="28"/>
          <w:u w:val="single"/>
        </w:rPr>
        <w:t>fraseado popular</w:t>
      </w:r>
      <w:r w:rsidRPr="00FF2FF6">
        <w:rPr>
          <w:sz w:val="28"/>
          <w:szCs w:val="28"/>
        </w:rPr>
        <w:t>, evitando frases demasiadamente longas;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lastRenderedPageBreak/>
        <w:t xml:space="preserve">b) A letra dos hinos estróficos siga </w:t>
      </w:r>
      <w:r w:rsidRPr="00FF2FF6">
        <w:rPr>
          <w:sz w:val="28"/>
          <w:szCs w:val="28"/>
          <w:u w:val="single"/>
        </w:rPr>
        <w:t>a mesma métrica em todas as estrofes</w:t>
      </w:r>
      <w:r w:rsidRPr="00FF2FF6">
        <w:rPr>
          <w:sz w:val="28"/>
          <w:szCs w:val="28"/>
        </w:rPr>
        <w:t xml:space="preserve">, </w:t>
      </w:r>
      <w:r w:rsidRPr="00FF2FF6">
        <w:rPr>
          <w:sz w:val="28"/>
          <w:szCs w:val="28"/>
          <w:u w:val="single"/>
        </w:rPr>
        <w:t>o mesmo padrão de sílabas acentuadas</w:t>
      </w:r>
      <w:r w:rsidRPr="00FF2FF6">
        <w:rPr>
          <w:sz w:val="28"/>
          <w:szCs w:val="28"/>
        </w:rPr>
        <w:t xml:space="preserve"> (ou tônicas) e não acentuadas (átonas), para evitar atropelamentos na hora da execução. A métrica é o número de sílabas de cada verso.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c) Embora a </w:t>
      </w:r>
      <w:r w:rsidRPr="00FF2FF6">
        <w:rPr>
          <w:sz w:val="28"/>
          <w:szCs w:val="28"/>
          <w:u w:val="single"/>
        </w:rPr>
        <w:t>rima</w:t>
      </w:r>
      <w:r w:rsidRPr="00FF2FF6">
        <w:rPr>
          <w:sz w:val="28"/>
          <w:szCs w:val="28"/>
        </w:rPr>
        <w:t xml:space="preserve"> sozinha não seja por si só poesia, ela facilita a memorização e a execução do canto, além de tornar a letra mais popular.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d) Usar sempre de imagens, como as </w:t>
      </w:r>
      <w:r w:rsidRPr="00FF2FF6">
        <w:rPr>
          <w:sz w:val="28"/>
          <w:szCs w:val="28"/>
          <w:u w:val="single"/>
        </w:rPr>
        <w:t>metáforas, e símbolos</w:t>
      </w:r>
      <w:r w:rsidRPr="00FF2FF6">
        <w:rPr>
          <w:sz w:val="28"/>
          <w:szCs w:val="28"/>
        </w:rPr>
        <w:t>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jc w:val="both"/>
        <w:rPr>
          <w:b/>
          <w:sz w:val="28"/>
          <w:szCs w:val="28"/>
        </w:rPr>
      </w:pPr>
      <w:r w:rsidRPr="00FF2FF6">
        <w:rPr>
          <w:b/>
          <w:sz w:val="28"/>
          <w:szCs w:val="28"/>
        </w:rPr>
        <w:t>11.3. Músico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ab/>
        <w:t xml:space="preserve">Dos números 332 </w:t>
      </w:r>
      <w:proofErr w:type="gramStart"/>
      <w:r w:rsidRPr="00FF2FF6">
        <w:rPr>
          <w:sz w:val="28"/>
          <w:szCs w:val="28"/>
        </w:rPr>
        <w:t>ao 238</w:t>
      </w:r>
      <w:proofErr w:type="gramEnd"/>
      <w:r w:rsidRPr="00FF2FF6">
        <w:rPr>
          <w:sz w:val="28"/>
          <w:szCs w:val="28"/>
        </w:rPr>
        <w:t xml:space="preserve"> o documento traz orientações para os compositores. Começa dizendo que uma boa dica é mostrar primeiro a composição para outros músicos avaliarem, além de fazer um teste com algum grupo ou comunidade. 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 música deve </w:t>
      </w:r>
      <w:r w:rsidRPr="00FF2FF6">
        <w:rPr>
          <w:sz w:val="28"/>
          <w:szCs w:val="28"/>
          <w:u w:val="single"/>
        </w:rPr>
        <w:t>levar em conta o momento litúrgico e sua destinação</w:t>
      </w:r>
      <w:r w:rsidRPr="00FF2FF6">
        <w:rPr>
          <w:sz w:val="28"/>
          <w:szCs w:val="28"/>
        </w:rPr>
        <w:t>. Além disso, deve se adaptar à cultura do povo, mas evitar o uso de melodias já existentes, com uma simples adaptação.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Quanto à estrutura e à execução, a música tem </w:t>
      </w:r>
      <w:r w:rsidRPr="00FF2FF6">
        <w:rPr>
          <w:b/>
          <w:sz w:val="28"/>
          <w:szCs w:val="28"/>
          <w:u w:val="single"/>
        </w:rPr>
        <w:t>três formas</w:t>
      </w:r>
      <w:r w:rsidRPr="00FF2FF6">
        <w:rPr>
          <w:sz w:val="28"/>
          <w:szCs w:val="28"/>
        </w:rPr>
        <w:t>:</w:t>
      </w:r>
    </w:p>
    <w:p w:rsidR="00FF2FF6" w:rsidRPr="00FF2FF6" w:rsidRDefault="00FF2FF6" w:rsidP="00FF2F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Direta: executada pelo grupo ou assembleia, sem refrão ou alternância (leituras, prefácio...</w:t>
      </w:r>
      <w:proofErr w:type="gramStart"/>
      <w:r w:rsidRPr="00FF2FF6">
        <w:rPr>
          <w:sz w:val="28"/>
          <w:szCs w:val="28"/>
        </w:rPr>
        <w:t>)</w:t>
      </w:r>
      <w:proofErr w:type="gramEnd"/>
    </w:p>
    <w:p w:rsidR="00FF2FF6" w:rsidRPr="00FF2FF6" w:rsidRDefault="00FF2FF6" w:rsidP="00FF2F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Dialogada: solista e grupo, solista e assembleia, grupo e assembleia (saudações, salmos, diálogo do prefácio, ladainhas</w:t>
      </w:r>
      <w:proofErr w:type="gramStart"/>
      <w:r w:rsidRPr="00FF2FF6">
        <w:rPr>
          <w:sz w:val="28"/>
          <w:szCs w:val="28"/>
        </w:rPr>
        <w:t>)</w:t>
      </w:r>
      <w:proofErr w:type="gramEnd"/>
    </w:p>
    <w:p w:rsidR="00FF2FF6" w:rsidRPr="00FF2FF6" w:rsidRDefault="00FF2FF6" w:rsidP="00FF2F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Alternada: dois grupos da própria assembleia, como lado A e lado B, ou coro masculino e feminino.</w:t>
      </w:r>
    </w:p>
    <w:p w:rsidR="00FF2FF6" w:rsidRPr="00FF2FF6" w:rsidRDefault="00FF2FF6" w:rsidP="00FF2FF6">
      <w:pPr>
        <w:spacing w:line="360" w:lineRule="auto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O estilo mais comum e mais fácil para o povo é a música que tem um refrão e as estrofes, pois facilita a participação da assembleia.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b/>
          <w:sz w:val="28"/>
          <w:szCs w:val="28"/>
        </w:rPr>
        <w:t>Alguns lembretes</w:t>
      </w:r>
      <w:r w:rsidRPr="00FF2FF6">
        <w:rPr>
          <w:sz w:val="28"/>
          <w:szCs w:val="28"/>
        </w:rPr>
        <w:t>: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 melodia deve se </w:t>
      </w:r>
      <w:r w:rsidRPr="00FF2FF6">
        <w:rPr>
          <w:sz w:val="28"/>
          <w:szCs w:val="28"/>
          <w:u w:val="single"/>
        </w:rPr>
        <w:t>casar com a letra</w:t>
      </w:r>
      <w:r w:rsidRPr="00FF2FF6">
        <w:rPr>
          <w:sz w:val="28"/>
          <w:szCs w:val="28"/>
        </w:rPr>
        <w:t xml:space="preserve">, estar de acordo. Se a letra diz uma coisa e a música diz outra, fica confuso. Por exemplo, a melodia do Ato penitencial deve ser mais </w:t>
      </w:r>
      <w:proofErr w:type="spellStart"/>
      <w:r w:rsidRPr="00FF2FF6">
        <w:rPr>
          <w:sz w:val="28"/>
          <w:szCs w:val="28"/>
        </w:rPr>
        <w:lastRenderedPageBreak/>
        <w:t>orante</w:t>
      </w:r>
      <w:proofErr w:type="spellEnd"/>
      <w:r w:rsidRPr="00FF2FF6">
        <w:rPr>
          <w:sz w:val="28"/>
          <w:szCs w:val="28"/>
        </w:rPr>
        <w:t>, expressar arrependimento e perdão. A letra tem prioridade na liturgia, e a melodia deve se adaptar a ela.</w:t>
      </w:r>
    </w:p>
    <w:tbl>
      <w:tblPr>
        <w:tblStyle w:val="Tabelacomgrade"/>
        <w:tblW w:w="0" w:type="auto"/>
        <w:tblLook w:val="04A0"/>
      </w:tblPr>
      <w:tblGrid>
        <w:gridCol w:w="10062"/>
      </w:tblGrid>
      <w:tr w:rsidR="00035A55" w:rsidTr="00035A55">
        <w:tc>
          <w:tcPr>
            <w:tcW w:w="10062" w:type="dxa"/>
          </w:tcPr>
          <w:p w:rsidR="00035A55" w:rsidRDefault="00035A55" w:rsidP="00FF2F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 xml:space="preserve">A música litúrgica deve ser </w:t>
            </w:r>
            <w:r w:rsidRPr="00FF2FF6">
              <w:rPr>
                <w:sz w:val="28"/>
                <w:szCs w:val="28"/>
                <w:u w:val="single"/>
              </w:rPr>
              <w:t>feita prioritariamente para ser executada pela assembleia</w:t>
            </w:r>
            <w:r w:rsidRPr="00FF2FF6">
              <w:rPr>
                <w:sz w:val="28"/>
                <w:szCs w:val="28"/>
              </w:rPr>
              <w:t xml:space="preserve">. Por isso, devem-se evitar músicas específicas para solo, bem como </w:t>
            </w:r>
            <w:r w:rsidRPr="00FF2FF6">
              <w:rPr>
                <w:sz w:val="28"/>
                <w:szCs w:val="28"/>
                <w:u w:val="single"/>
              </w:rPr>
              <w:t>evitar o uso de notas muito graves ou muito agudas</w:t>
            </w:r>
            <w:r w:rsidRPr="00FF2FF6">
              <w:rPr>
                <w:sz w:val="28"/>
                <w:szCs w:val="28"/>
              </w:rPr>
              <w:t xml:space="preserve">. Que tenham </w:t>
            </w:r>
            <w:r w:rsidRPr="00FF2FF6">
              <w:rPr>
                <w:sz w:val="28"/>
                <w:szCs w:val="28"/>
                <w:u w:val="single"/>
              </w:rPr>
              <w:t>pausas de respiração</w:t>
            </w:r>
            <w:r w:rsidRPr="00FF2FF6">
              <w:rPr>
                <w:sz w:val="28"/>
                <w:szCs w:val="28"/>
              </w:rPr>
              <w:t xml:space="preserve"> nos momentos certos, que o </w:t>
            </w:r>
            <w:r w:rsidRPr="00FF2FF6">
              <w:rPr>
                <w:sz w:val="28"/>
                <w:szCs w:val="28"/>
                <w:u w:val="single"/>
              </w:rPr>
              <w:t>acento rítmico coincida</w:t>
            </w:r>
            <w:r w:rsidRPr="00FF2FF6">
              <w:rPr>
                <w:sz w:val="28"/>
                <w:szCs w:val="28"/>
              </w:rPr>
              <w:t xml:space="preserve"> com o acento tônico da palavra.</w:t>
            </w:r>
          </w:p>
        </w:tc>
      </w:tr>
    </w:tbl>
    <w:p w:rsidR="00035A55" w:rsidRDefault="00035A55" w:rsidP="00FF2FF6">
      <w:pPr>
        <w:spacing w:line="360" w:lineRule="auto"/>
        <w:ind w:firstLine="720"/>
        <w:jc w:val="both"/>
        <w:rPr>
          <w:sz w:val="28"/>
          <w:szCs w:val="28"/>
        </w:rPr>
      </w:pP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Evitar, </w:t>
      </w:r>
      <w:proofErr w:type="gramStart"/>
      <w:r w:rsidRPr="00FF2FF6">
        <w:rPr>
          <w:sz w:val="28"/>
          <w:szCs w:val="28"/>
        </w:rPr>
        <w:t>por exemplo</w:t>
      </w:r>
      <w:proofErr w:type="gramEnd"/>
      <w:r w:rsidRPr="00FF2FF6">
        <w:rPr>
          <w:sz w:val="28"/>
          <w:szCs w:val="28"/>
        </w:rPr>
        <w:t xml:space="preserve"> que, ao cantar, tenha-se que pronunciar “</w:t>
      </w:r>
      <w:proofErr w:type="spellStart"/>
      <w:r w:rsidRPr="00FF2FF6">
        <w:rPr>
          <w:sz w:val="28"/>
          <w:szCs w:val="28"/>
        </w:rPr>
        <w:t>terrá</w:t>
      </w:r>
      <w:proofErr w:type="spellEnd"/>
      <w:r w:rsidRPr="00FF2FF6">
        <w:rPr>
          <w:sz w:val="28"/>
          <w:szCs w:val="28"/>
        </w:rPr>
        <w:t xml:space="preserve">, </w:t>
      </w:r>
      <w:proofErr w:type="spellStart"/>
      <w:r w:rsidRPr="00FF2FF6">
        <w:rPr>
          <w:sz w:val="28"/>
          <w:szCs w:val="28"/>
        </w:rPr>
        <w:t>horá</w:t>
      </w:r>
      <w:proofErr w:type="spellEnd"/>
      <w:r w:rsidRPr="00FF2FF6">
        <w:rPr>
          <w:sz w:val="28"/>
          <w:szCs w:val="28"/>
        </w:rPr>
        <w:t xml:space="preserve">, </w:t>
      </w:r>
      <w:proofErr w:type="spellStart"/>
      <w:r w:rsidRPr="00FF2FF6">
        <w:rPr>
          <w:sz w:val="28"/>
          <w:szCs w:val="28"/>
        </w:rPr>
        <w:t>lóuvor</w:t>
      </w:r>
      <w:proofErr w:type="spellEnd"/>
      <w:r w:rsidRPr="00FF2FF6">
        <w:rPr>
          <w:sz w:val="28"/>
          <w:szCs w:val="28"/>
        </w:rPr>
        <w:t>”).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 xml:space="preserve">A linha melódica deve ser fluente, bonita e lógica, que dê beleza, torne a música mais fácil, e se evite que fique enfadonha, cansativa, monótona, repetitiva ou difícil. A música não precisa ser banal, </w:t>
      </w:r>
      <w:proofErr w:type="gramStart"/>
      <w:r w:rsidRPr="00FF2FF6">
        <w:rPr>
          <w:sz w:val="28"/>
          <w:szCs w:val="28"/>
        </w:rPr>
        <w:t>pode ter variantes</w:t>
      </w:r>
      <w:proofErr w:type="gramEnd"/>
      <w:r w:rsidRPr="00FF2FF6">
        <w:rPr>
          <w:sz w:val="28"/>
          <w:szCs w:val="28"/>
        </w:rPr>
        <w:t xml:space="preserve"> e “dissonâncias” que </w:t>
      </w:r>
      <w:proofErr w:type="spellStart"/>
      <w:r w:rsidRPr="00FF2FF6">
        <w:rPr>
          <w:sz w:val="28"/>
          <w:szCs w:val="28"/>
        </w:rPr>
        <w:t>dêem</w:t>
      </w:r>
      <w:proofErr w:type="spellEnd"/>
      <w:r w:rsidRPr="00FF2FF6">
        <w:rPr>
          <w:sz w:val="28"/>
          <w:szCs w:val="28"/>
        </w:rPr>
        <w:t xml:space="preserve"> beleza, mas não deve ser muito complicada e difícil para o povo.</w:t>
      </w:r>
    </w:p>
    <w:p w:rsidR="00FF2FF6" w:rsidRPr="00FF2FF6" w:rsidRDefault="00FF2FF6" w:rsidP="00FF2FF6">
      <w:pPr>
        <w:spacing w:line="360" w:lineRule="auto"/>
        <w:ind w:firstLine="720"/>
        <w:jc w:val="both"/>
        <w:rPr>
          <w:sz w:val="28"/>
          <w:szCs w:val="28"/>
        </w:rPr>
      </w:pPr>
      <w:r w:rsidRPr="00FF2FF6">
        <w:rPr>
          <w:sz w:val="28"/>
          <w:szCs w:val="28"/>
        </w:rPr>
        <w:t>Já os cantos para encontros e para a evangelização, embora devam levar em contas muitas das orientações acima, têm uma liberdade maior.</w:t>
      </w:r>
    </w:p>
    <w:p w:rsidR="00A31252" w:rsidRDefault="00A31252">
      <w:pPr>
        <w:rPr>
          <w:sz w:val="28"/>
          <w:szCs w:val="28"/>
        </w:rPr>
      </w:pPr>
    </w:p>
    <w:p w:rsidR="00292842" w:rsidRPr="00035A55" w:rsidRDefault="00292842" w:rsidP="00035A55">
      <w:pPr>
        <w:spacing w:line="360" w:lineRule="auto"/>
        <w:jc w:val="both"/>
        <w:rPr>
          <w:sz w:val="28"/>
          <w:szCs w:val="28"/>
        </w:rPr>
      </w:pPr>
      <w:r w:rsidRPr="00035A55">
        <w:rPr>
          <w:sz w:val="28"/>
          <w:szCs w:val="28"/>
        </w:rPr>
        <w:t xml:space="preserve">Acréscimo: </w:t>
      </w:r>
    </w:p>
    <w:p w:rsidR="00035A55" w:rsidRDefault="00292842" w:rsidP="00035A55">
      <w:pPr>
        <w:spacing w:line="360" w:lineRule="auto"/>
        <w:jc w:val="both"/>
        <w:rPr>
          <w:color w:val="000000"/>
          <w:sz w:val="28"/>
          <w:szCs w:val="28"/>
        </w:rPr>
      </w:pPr>
      <w:r w:rsidRPr="00035A55">
        <w:rPr>
          <w:sz w:val="28"/>
          <w:szCs w:val="28"/>
        </w:rPr>
        <w:t xml:space="preserve">BENTO XVI – </w:t>
      </w:r>
      <w:r w:rsidR="00035A55">
        <w:rPr>
          <w:sz w:val="28"/>
          <w:szCs w:val="28"/>
        </w:rPr>
        <w:t xml:space="preserve">na Exortação apostólica </w:t>
      </w:r>
      <w:proofErr w:type="spellStart"/>
      <w:r w:rsidRPr="00035A55">
        <w:rPr>
          <w:i/>
          <w:sz w:val="28"/>
          <w:szCs w:val="28"/>
        </w:rPr>
        <w:t>Sacramentum</w:t>
      </w:r>
      <w:proofErr w:type="spellEnd"/>
      <w:r w:rsidRPr="00035A55">
        <w:rPr>
          <w:i/>
          <w:sz w:val="28"/>
          <w:szCs w:val="28"/>
        </w:rPr>
        <w:t xml:space="preserve"> </w:t>
      </w:r>
      <w:proofErr w:type="spellStart"/>
      <w:r w:rsidRPr="00035A55">
        <w:rPr>
          <w:i/>
          <w:sz w:val="28"/>
          <w:szCs w:val="28"/>
        </w:rPr>
        <w:t>Caritatis</w:t>
      </w:r>
      <w:proofErr w:type="spellEnd"/>
      <w:r w:rsidR="00035A55">
        <w:rPr>
          <w:i/>
          <w:sz w:val="28"/>
          <w:szCs w:val="28"/>
        </w:rPr>
        <w:t xml:space="preserve"> </w:t>
      </w:r>
      <w:r w:rsidR="00035A55">
        <w:rPr>
          <w:sz w:val="28"/>
          <w:szCs w:val="28"/>
        </w:rPr>
        <w:t>nº</w:t>
      </w:r>
      <w:r w:rsidRPr="00035A55">
        <w:rPr>
          <w:sz w:val="28"/>
          <w:szCs w:val="28"/>
        </w:rPr>
        <w:t xml:space="preserve"> </w:t>
      </w:r>
      <w:r w:rsidRPr="00035A55">
        <w:rPr>
          <w:color w:val="000000"/>
          <w:sz w:val="28"/>
          <w:szCs w:val="28"/>
        </w:rPr>
        <w:t>42</w:t>
      </w:r>
      <w:r w:rsidR="00035A55">
        <w:rPr>
          <w:color w:val="000000"/>
          <w:sz w:val="28"/>
          <w:szCs w:val="28"/>
        </w:rPr>
        <w:t xml:space="preserve"> afirma: “</w:t>
      </w:r>
      <w:r w:rsidRPr="00035A55">
        <w:rPr>
          <w:color w:val="000000"/>
          <w:sz w:val="28"/>
          <w:szCs w:val="28"/>
        </w:rPr>
        <w:t xml:space="preserve">Na arte da celebração, ocupa lugar de destaque o canto litúrgico. Com razão afirma Santo Agostinho, num famoso sermão: « O homem novo conhece o cântico novo. O cântico é uma manifestação de alegria e, se considerarmos melhor, um sinal de amor ». O povo de Deus, reunido para a celebração, canta os louvores de Deus. Na sua história bimilenária, a Igreja criou, e continua a criar, música e cânticos que constituem um </w:t>
      </w:r>
      <w:r w:rsidR="00035A55" w:rsidRPr="00035A55">
        <w:rPr>
          <w:color w:val="000000"/>
          <w:sz w:val="28"/>
          <w:szCs w:val="28"/>
        </w:rPr>
        <w:t>patrimônio</w:t>
      </w:r>
      <w:r w:rsidRPr="00035A55">
        <w:rPr>
          <w:color w:val="000000"/>
          <w:sz w:val="28"/>
          <w:szCs w:val="28"/>
        </w:rPr>
        <w:t xml:space="preserve"> de fé e amor que não se deve perder. Verdadeiramente, </w:t>
      </w:r>
      <w:r w:rsidR="00035A55">
        <w:rPr>
          <w:color w:val="000000"/>
          <w:sz w:val="28"/>
          <w:szCs w:val="28"/>
        </w:rPr>
        <w:t>na</w:t>
      </w:r>
      <w:r w:rsidRPr="00035A55">
        <w:rPr>
          <w:color w:val="000000"/>
          <w:sz w:val="28"/>
          <w:szCs w:val="28"/>
        </w:rPr>
        <w:t xml:space="preserve"> liturgia, não podemos dizer que tanto vale um cântico como outro; a propósito, é necessário evitar a improvisação genérica ou a introdução de </w:t>
      </w:r>
      <w:r w:rsidR="00035A55" w:rsidRPr="00035A55">
        <w:rPr>
          <w:color w:val="000000"/>
          <w:sz w:val="28"/>
          <w:szCs w:val="28"/>
        </w:rPr>
        <w:t>gêneros</w:t>
      </w:r>
      <w:r w:rsidRPr="00035A55">
        <w:rPr>
          <w:color w:val="000000"/>
          <w:sz w:val="28"/>
          <w:szCs w:val="28"/>
        </w:rPr>
        <w:t xml:space="preserve"> musicais que não respeitem o sentido da liturgia. </w:t>
      </w:r>
    </w:p>
    <w:tbl>
      <w:tblPr>
        <w:tblStyle w:val="Tabelacomgrade"/>
        <w:tblW w:w="0" w:type="auto"/>
        <w:tblLook w:val="04A0"/>
      </w:tblPr>
      <w:tblGrid>
        <w:gridCol w:w="10062"/>
      </w:tblGrid>
      <w:tr w:rsidR="00035A55" w:rsidTr="00035A55">
        <w:tc>
          <w:tcPr>
            <w:tcW w:w="10062" w:type="dxa"/>
          </w:tcPr>
          <w:p w:rsidR="00035A55" w:rsidRDefault="00035A55" w:rsidP="00035A5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35A55">
              <w:rPr>
                <w:color w:val="000000"/>
                <w:sz w:val="28"/>
                <w:szCs w:val="28"/>
              </w:rPr>
              <w:t>Enquanto elemento litúrgico, o canto deve integrar-se na forma própria da celebração;</w:t>
            </w:r>
            <w:proofErr w:type="gramStart"/>
            <w:r w:rsidRPr="00035A55">
              <w:rPr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035A55">
              <w:rPr>
                <w:color w:val="000000"/>
                <w:sz w:val="28"/>
                <w:szCs w:val="28"/>
              </w:rPr>
              <w:t>consequentemente, tudo — no texto, na melodia, na execução — deve corresponder ao sentido do mistério celebrado, às várias partes do rito e aos diferentes tempos litúrgicos.</w:t>
            </w:r>
          </w:p>
        </w:tc>
      </w:tr>
    </w:tbl>
    <w:p w:rsidR="00035A55" w:rsidRDefault="00035A55" w:rsidP="00035A55">
      <w:pPr>
        <w:spacing w:line="360" w:lineRule="auto"/>
        <w:jc w:val="both"/>
        <w:rPr>
          <w:color w:val="000000"/>
          <w:sz w:val="28"/>
          <w:szCs w:val="28"/>
        </w:rPr>
      </w:pPr>
    </w:p>
    <w:p w:rsidR="00292842" w:rsidRPr="00035A55" w:rsidRDefault="00292842" w:rsidP="00035A55">
      <w:pPr>
        <w:spacing w:line="360" w:lineRule="auto"/>
        <w:jc w:val="both"/>
        <w:rPr>
          <w:sz w:val="28"/>
          <w:szCs w:val="28"/>
        </w:rPr>
      </w:pPr>
      <w:r w:rsidRPr="00035A55">
        <w:rPr>
          <w:color w:val="000000"/>
          <w:sz w:val="28"/>
          <w:szCs w:val="28"/>
        </w:rPr>
        <w:t>Enfim, embora tendo em conta as distintas orientações e as diferentes e amplamente louváveis tradições, desejo — como foi pedido pelos padres sinodais — que se valorize adequadamente o canto gregoriano, como canto próprio da liturgia romana.</w:t>
      </w:r>
    </w:p>
    <w:sectPr w:rsidR="00292842" w:rsidRPr="00035A55" w:rsidSect="00C71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851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3C" w:rsidRDefault="000B643C" w:rsidP="00FF2FF6">
      <w:r>
        <w:separator/>
      </w:r>
    </w:p>
  </w:endnote>
  <w:endnote w:type="continuationSeparator" w:id="0">
    <w:p w:rsidR="000B643C" w:rsidRDefault="000B643C" w:rsidP="00FF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D8" w:rsidRDefault="000B64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D8" w:rsidRDefault="000B643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D8" w:rsidRDefault="000B64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3C" w:rsidRDefault="000B643C" w:rsidP="00FF2FF6">
      <w:r>
        <w:separator/>
      </w:r>
    </w:p>
  </w:footnote>
  <w:footnote w:type="continuationSeparator" w:id="0">
    <w:p w:rsidR="000B643C" w:rsidRDefault="000B643C" w:rsidP="00FF2FF6">
      <w:r>
        <w:continuationSeparator/>
      </w:r>
    </w:p>
  </w:footnote>
  <w:footnote w:id="1">
    <w:p w:rsidR="00FF2FF6" w:rsidRDefault="00FF2FF6" w:rsidP="00FF2FF6">
      <w:pPr>
        <w:pStyle w:val="Textodenotaderodap"/>
      </w:pPr>
      <w:r>
        <w:rPr>
          <w:rStyle w:val="Refdenotaderodap"/>
        </w:rPr>
        <w:footnoteRef/>
      </w:r>
      <w:r>
        <w:t xml:space="preserve"> Registramos aqui as orientações da CNBB, como também da “Instrução Geral do Missal Romano” (IGMR), publicada pela Santa Sé e inserida na Introdução do Missal Romano.</w:t>
      </w:r>
    </w:p>
  </w:footnote>
  <w:footnote w:id="2">
    <w:p w:rsidR="00FF2FF6" w:rsidRDefault="00FF2FF6" w:rsidP="00FF2FF6">
      <w:pPr>
        <w:pStyle w:val="Textodenotaderodap"/>
      </w:pPr>
      <w:r>
        <w:rPr>
          <w:rStyle w:val="Refdenotaderodap"/>
        </w:rPr>
        <w:footnoteRef/>
      </w:r>
      <w:r>
        <w:t xml:space="preserve"> Cf. Sagrada Congregação dos Ritos, </w:t>
      </w:r>
      <w:proofErr w:type="spellStart"/>
      <w:r>
        <w:t>Instr</w:t>
      </w:r>
      <w:proofErr w:type="spellEnd"/>
      <w:r>
        <w:t xml:space="preserve">. </w:t>
      </w:r>
      <w:r>
        <w:rPr>
          <w:i/>
        </w:rPr>
        <w:t xml:space="preserve">Musicam </w:t>
      </w:r>
      <w:proofErr w:type="spellStart"/>
      <w:r>
        <w:rPr>
          <w:i/>
        </w:rPr>
        <w:t>sacram</w:t>
      </w:r>
      <w:proofErr w:type="spellEnd"/>
      <w:r>
        <w:rPr>
          <w:i/>
        </w:rPr>
        <w:t xml:space="preserve">, </w:t>
      </w:r>
      <w:r>
        <w:t xml:space="preserve">de </w:t>
      </w:r>
      <w:proofErr w:type="gramStart"/>
      <w:r>
        <w:t>5</w:t>
      </w:r>
      <w:proofErr w:type="gramEnd"/>
      <w:r>
        <w:t xml:space="preserve"> de março de 1967, n. 23: </w:t>
      </w:r>
      <w:proofErr w:type="spellStart"/>
      <w:r>
        <w:t>A.A.S.</w:t>
      </w:r>
      <w:proofErr w:type="spellEnd"/>
      <w:r>
        <w:t xml:space="preserve"> 59n (1967) p. 307.</w:t>
      </w:r>
    </w:p>
  </w:footnote>
  <w:footnote w:id="3">
    <w:p w:rsidR="00FF2FF6" w:rsidRDefault="00FF2FF6" w:rsidP="00FF2FF6">
      <w:pPr>
        <w:pStyle w:val="Textodenotaderodap"/>
      </w:pPr>
      <w:r>
        <w:rPr>
          <w:rStyle w:val="Refdenotaderodap"/>
        </w:rPr>
        <w:footnoteRef/>
      </w:r>
      <w:r>
        <w:t xml:space="preserve"> De acordo com o </w:t>
      </w:r>
      <w:proofErr w:type="spellStart"/>
      <w:r>
        <w:t>doc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Estudos n. 79 “A música litúrgica no Brasil”, CNBB, Ed. </w:t>
      </w:r>
      <w:proofErr w:type="spellStart"/>
      <w:r>
        <w:t>Paulus</w:t>
      </w:r>
      <w:proofErr w:type="spellEnd"/>
      <w:r>
        <w:t>, 1999, São Paulo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EC" w:rsidRDefault="00736C55" w:rsidP="00C71A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22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72EC" w:rsidRDefault="000B643C" w:rsidP="00C71A6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2047"/>
      <w:docPartObj>
        <w:docPartGallery w:val="Page Numbers (Top of Page)"/>
        <w:docPartUnique/>
      </w:docPartObj>
    </w:sdtPr>
    <w:sdtContent>
      <w:p w:rsidR="006D20EF" w:rsidRDefault="00736C55">
        <w:pPr>
          <w:pStyle w:val="Cabealho"/>
          <w:jc w:val="right"/>
        </w:pPr>
        <w:r>
          <w:fldChar w:fldCharType="begin"/>
        </w:r>
        <w:r w:rsidR="006D20EF">
          <w:instrText xml:space="preserve"> PAGE   \* MERGEFORMAT </w:instrText>
        </w:r>
        <w:r>
          <w:fldChar w:fldCharType="separate"/>
        </w:r>
        <w:r w:rsidR="0068382C">
          <w:rPr>
            <w:noProof/>
          </w:rPr>
          <w:t>16</w:t>
        </w:r>
        <w:r>
          <w:fldChar w:fldCharType="end"/>
        </w:r>
      </w:p>
    </w:sdtContent>
  </w:sdt>
  <w:p w:rsidR="005D72EC" w:rsidRDefault="000B643C" w:rsidP="00C71A66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D8" w:rsidRDefault="00736C55">
    <w:pPr>
      <w:pStyle w:val="Cabealho"/>
      <w:jc w:val="right"/>
    </w:pPr>
    <w:r>
      <w:fldChar w:fldCharType="begin"/>
    </w:r>
    <w:r w:rsidR="00B42299">
      <w:instrText xml:space="preserve"> PAGE   \* MERGEFORMAT </w:instrText>
    </w:r>
    <w:r>
      <w:fldChar w:fldCharType="separate"/>
    </w:r>
    <w:r w:rsidR="0068382C">
      <w:rPr>
        <w:noProof/>
      </w:rPr>
      <w:t>1</w:t>
    </w:r>
    <w:r>
      <w:fldChar w:fldCharType="end"/>
    </w:r>
  </w:p>
  <w:p w:rsidR="009D3FD8" w:rsidRDefault="000B64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211"/>
    <w:multiLevelType w:val="hybridMultilevel"/>
    <w:tmpl w:val="3668C300"/>
    <w:lvl w:ilvl="0" w:tplc="362A2FF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E0291B"/>
    <w:multiLevelType w:val="hybridMultilevel"/>
    <w:tmpl w:val="0FE8BB96"/>
    <w:lvl w:ilvl="0" w:tplc="871CE0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6E4093"/>
    <w:multiLevelType w:val="hybridMultilevel"/>
    <w:tmpl w:val="1D70BDE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286470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D64D938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228B8E8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6B8982C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674F77C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054B146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13EDDD8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2A3225C4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FF6"/>
    <w:rsid w:val="00035A55"/>
    <w:rsid w:val="00076C83"/>
    <w:rsid w:val="000B643C"/>
    <w:rsid w:val="00292842"/>
    <w:rsid w:val="00520768"/>
    <w:rsid w:val="0068382C"/>
    <w:rsid w:val="006D20EF"/>
    <w:rsid w:val="00736C55"/>
    <w:rsid w:val="007F7F00"/>
    <w:rsid w:val="00A31252"/>
    <w:rsid w:val="00AA6B16"/>
    <w:rsid w:val="00AE5685"/>
    <w:rsid w:val="00B42299"/>
    <w:rsid w:val="00D172C1"/>
    <w:rsid w:val="00F55FFC"/>
    <w:rsid w:val="00FF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F2FF6"/>
    <w:pPr>
      <w:keepNext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FF2F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FF2FF6"/>
  </w:style>
  <w:style w:type="character" w:customStyle="1" w:styleId="TextodenotaderodapChar">
    <w:name w:val="Texto de nota de rodapé Char"/>
    <w:basedOn w:val="Fontepargpadro"/>
    <w:link w:val="Textodenotaderodap"/>
    <w:semiHidden/>
    <w:rsid w:val="00FF2FF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F2FF6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FF2F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2FF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F2FF6"/>
  </w:style>
  <w:style w:type="paragraph" w:styleId="Rodap">
    <w:name w:val="footer"/>
    <w:basedOn w:val="Normal"/>
    <w:link w:val="RodapChar"/>
    <w:uiPriority w:val="99"/>
    <w:semiHidden/>
    <w:unhideWhenUsed/>
    <w:rsid w:val="00FF2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F2FF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5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4258</Words>
  <Characters>22999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Arquidiocese</Company>
  <LinksUpToDate>false</LinksUpToDate>
  <CharactersWithSpaces>27203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Geraldo</dc:creator>
  <cp:lastModifiedBy>Geraldo</cp:lastModifiedBy>
  <cp:revision>2</cp:revision>
  <dcterms:created xsi:type="dcterms:W3CDTF">2014-07-16T12:43:00Z</dcterms:created>
  <dcterms:modified xsi:type="dcterms:W3CDTF">2014-07-16T12:43:00Z</dcterms:modified>
</cp:coreProperties>
</file>